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53FA" w:rsidRPr="00C609A0" w:rsidRDefault="00A053FA">
      <w:pPr>
        <w:widowControl w:val="0"/>
        <w:tabs>
          <w:tab w:val="left" w:pos="204"/>
        </w:tabs>
        <w:jc w:val="center"/>
        <w:rPr>
          <w:b/>
          <w:sz w:val="24"/>
          <w:szCs w:val="24"/>
        </w:rPr>
      </w:pPr>
      <w:r w:rsidRPr="00C609A0">
        <w:rPr>
          <w:b/>
          <w:sz w:val="24"/>
          <w:szCs w:val="24"/>
        </w:rPr>
        <w:t>DOCKET NO.</w:t>
      </w:r>
      <w:r w:rsidR="00BC7872" w:rsidRPr="00C609A0">
        <w:rPr>
          <w:b/>
          <w:sz w:val="24"/>
          <w:szCs w:val="24"/>
        </w:rPr>
        <w:t xml:space="preserve"> </w:t>
      </w:r>
      <w:r w:rsidRPr="00C609A0">
        <w:rPr>
          <w:b/>
          <w:sz w:val="24"/>
          <w:szCs w:val="24"/>
        </w:rPr>
        <w:t>________</w:t>
      </w:r>
    </w:p>
    <w:p w:rsidR="00A053FA" w:rsidRPr="00C609A0" w:rsidRDefault="00A053FA">
      <w:pPr>
        <w:widowControl w:val="0"/>
        <w:tabs>
          <w:tab w:val="left" w:pos="204"/>
        </w:tabs>
        <w:rPr>
          <w:b/>
          <w:sz w:val="24"/>
          <w:szCs w:val="24"/>
          <w:highlight w:val="yellow"/>
        </w:rPr>
      </w:pPr>
    </w:p>
    <w:tbl>
      <w:tblPr>
        <w:tblW w:w="0" w:type="auto"/>
        <w:tblLook w:val="01E0" w:firstRow="1" w:lastRow="1" w:firstColumn="1" w:lastColumn="1" w:noHBand="0" w:noVBand="0"/>
      </w:tblPr>
      <w:tblGrid>
        <w:gridCol w:w="4698"/>
        <w:gridCol w:w="360"/>
        <w:gridCol w:w="4518"/>
      </w:tblGrid>
      <w:tr w:rsidR="00781B10" w:rsidRPr="00C609A0" w:rsidTr="00320AA4">
        <w:tc>
          <w:tcPr>
            <w:tcW w:w="4698" w:type="dxa"/>
          </w:tcPr>
          <w:p w:rsidR="00FD5306" w:rsidRPr="00D65E77" w:rsidRDefault="00701356" w:rsidP="00FD5306">
            <w:pPr>
              <w:widowControl w:val="0"/>
              <w:tabs>
                <w:tab w:val="left" w:pos="204"/>
              </w:tabs>
              <w:rPr>
                <w:b/>
                <w:iCs/>
                <w:sz w:val="24"/>
                <w:szCs w:val="24"/>
              </w:rPr>
            </w:pPr>
            <w:r w:rsidRPr="00C609A0">
              <w:rPr>
                <w:b/>
                <w:iCs/>
                <w:sz w:val="24"/>
                <w:szCs w:val="24"/>
              </w:rPr>
              <w:t>A</w:t>
            </w:r>
            <w:r w:rsidR="00FD5306" w:rsidRPr="00C609A0">
              <w:rPr>
                <w:b/>
                <w:iCs/>
                <w:sz w:val="24"/>
                <w:szCs w:val="24"/>
              </w:rPr>
              <w:t>PPLICATIO</w:t>
            </w:r>
            <w:r w:rsidR="00612EE2" w:rsidRPr="00C609A0">
              <w:rPr>
                <w:b/>
                <w:iCs/>
                <w:sz w:val="24"/>
                <w:szCs w:val="24"/>
              </w:rPr>
              <w:t xml:space="preserve">N OF ENTERGY TEXAS, INC. </w:t>
            </w:r>
            <w:r w:rsidR="00FD5306" w:rsidRPr="00C609A0">
              <w:rPr>
                <w:b/>
                <w:iCs/>
                <w:sz w:val="24"/>
                <w:szCs w:val="24"/>
              </w:rPr>
              <w:t xml:space="preserve">TO </w:t>
            </w:r>
            <w:r w:rsidR="004D138B">
              <w:rPr>
                <w:b/>
                <w:iCs/>
                <w:sz w:val="24"/>
                <w:szCs w:val="24"/>
              </w:rPr>
              <w:t>ADJUST ITS</w:t>
            </w:r>
            <w:r w:rsidR="00FD5306" w:rsidRPr="00C609A0">
              <w:rPr>
                <w:b/>
                <w:iCs/>
                <w:sz w:val="24"/>
                <w:szCs w:val="24"/>
              </w:rPr>
              <w:t xml:space="preserve"> ENERGY EFFICIENCY COST RECOVERY FACTOR</w:t>
            </w:r>
          </w:p>
        </w:tc>
        <w:tc>
          <w:tcPr>
            <w:tcW w:w="360" w:type="dxa"/>
          </w:tcPr>
          <w:p w:rsidR="00781B10" w:rsidRPr="00C609A0" w:rsidRDefault="00781B10" w:rsidP="00320AA4">
            <w:pPr>
              <w:widowControl w:val="0"/>
              <w:tabs>
                <w:tab w:val="left" w:pos="204"/>
              </w:tabs>
              <w:jc w:val="center"/>
              <w:rPr>
                <w:b/>
                <w:sz w:val="24"/>
                <w:szCs w:val="24"/>
              </w:rPr>
            </w:pPr>
            <w:r w:rsidRPr="00C609A0">
              <w:rPr>
                <w:b/>
                <w:sz w:val="24"/>
                <w:szCs w:val="24"/>
              </w:rPr>
              <w:t>§</w:t>
            </w:r>
          </w:p>
          <w:p w:rsidR="00781B10" w:rsidRPr="00C609A0" w:rsidRDefault="00781B10" w:rsidP="00320AA4">
            <w:pPr>
              <w:widowControl w:val="0"/>
              <w:tabs>
                <w:tab w:val="left" w:pos="204"/>
              </w:tabs>
              <w:jc w:val="center"/>
              <w:rPr>
                <w:b/>
                <w:sz w:val="24"/>
                <w:szCs w:val="24"/>
              </w:rPr>
            </w:pPr>
            <w:r w:rsidRPr="00C609A0">
              <w:rPr>
                <w:b/>
                <w:sz w:val="24"/>
                <w:szCs w:val="24"/>
              </w:rPr>
              <w:t>§</w:t>
            </w:r>
          </w:p>
          <w:p w:rsidR="00781B10" w:rsidRPr="00C609A0" w:rsidRDefault="00781B10" w:rsidP="00320AA4">
            <w:pPr>
              <w:widowControl w:val="0"/>
              <w:tabs>
                <w:tab w:val="left" w:pos="204"/>
              </w:tabs>
              <w:jc w:val="center"/>
              <w:rPr>
                <w:b/>
                <w:sz w:val="24"/>
                <w:szCs w:val="24"/>
              </w:rPr>
            </w:pPr>
            <w:r w:rsidRPr="00C609A0">
              <w:rPr>
                <w:b/>
                <w:sz w:val="24"/>
                <w:szCs w:val="24"/>
              </w:rPr>
              <w:t>§</w:t>
            </w:r>
          </w:p>
          <w:p w:rsidR="00F93D32" w:rsidRPr="00C609A0" w:rsidRDefault="00612EE2" w:rsidP="00AD177A">
            <w:pPr>
              <w:widowControl w:val="0"/>
              <w:tabs>
                <w:tab w:val="left" w:pos="204"/>
              </w:tabs>
              <w:jc w:val="center"/>
              <w:rPr>
                <w:b/>
                <w:sz w:val="24"/>
                <w:szCs w:val="24"/>
              </w:rPr>
            </w:pPr>
            <w:r w:rsidRPr="00C609A0">
              <w:rPr>
                <w:b/>
                <w:sz w:val="24"/>
                <w:szCs w:val="24"/>
              </w:rPr>
              <w:t>§</w:t>
            </w:r>
          </w:p>
        </w:tc>
        <w:tc>
          <w:tcPr>
            <w:tcW w:w="4518" w:type="dxa"/>
          </w:tcPr>
          <w:p w:rsidR="009B0BC3" w:rsidRPr="00C609A0" w:rsidRDefault="009B0BC3" w:rsidP="009B0BC3">
            <w:pPr>
              <w:widowControl w:val="0"/>
              <w:tabs>
                <w:tab w:val="left" w:pos="204"/>
              </w:tabs>
              <w:jc w:val="center"/>
              <w:rPr>
                <w:b/>
                <w:sz w:val="24"/>
                <w:szCs w:val="24"/>
              </w:rPr>
            </w:pPr>
            <w:r w:rsidRPr="00C609A0">
              <w:rPr>
                <w:b/>
                <w:sz w:val="24"/>
                <w:szCs w:val="24"/>
              </w:rPr>
              <w:t>PUBLIC UTILITY COMMISSION</w:t>
            </w:r>
          </w:p>
          <w:p w:rsidR="00F93D32" w:rsidRPr="00C609A0" w:rsidRDefault="00F93D32" w:rsidP="00320AA4">
            <w:pPr>
              <w:widowControl w:val="0"/>
              <w:tabs>
                <w:tab w:val="left" w:pos="204"/>
              </w:tabs>
              <w:jc w:val="center"/>
              <w:rPr>
                <w:b/>
                <w:sz w:val="24"/>
                <w:szCs w:val="24"/>
              </w:rPr>
            </w:pPr>
          </w:p>
          <w:p w:rsidR="009B0BC3" w:rsidRPr="00C609A0" w:rsidRDefault="009B0BC3" w:rsidP="009B0BC3">
            <w:pPr>
              <w:widowControl w:val="0"/>
              <w:tabs>
                <w:tab w:val="left" w:pos="204"/>
              </w:tabs>
              <w:jc w:val="center"/>
              <w:rPr>
                <w:b/>
                <w:sz w:val="24"/>
                <w:szCs w:val="24"/>
              </w:rPr>
            </w:pPr>
            <w:r w:rsidRPr="00C609A0">
              <w:rPr>
                <w:b/>
                <w:sz w:val="24"/>
                <w:szCs w:val="24"/>
              </w:rPr>
              <w:t>OF TEXAS</w:t>
            </w:r>
          </w:p>
          <w:p w:rsidR="00781B10" w:rsidRPr="00C609A0" w:rsidRDefault="00781B10" w:rsidP="009B0BC3">
            <w:pPr>
              <w:widowControl w:val="0"/>
              <w:tabs>
                <w:tab w:val="left" w:pos="204"/>
              </w:tabs>
              <w:jc w:val="center"/>
              <w:rPr>
                <w:b/>
                <w:sz w:val="24"/>
                <w:szCs w:val="24"/>
              </w:rPr>
            </w:pPr>
          </w:p>
        </w:tc>
      </w:tr>
    </w:tbl>
    <w:p w:rsidR="00D65E77" w:rsidRDefault="00D65E77" w:rsidP="004D138B">
      <w:pPr>
        <w:pStyle w:val="Style1"/>
        <w:spacing w:line="240" w:lineRule="auto"/>
        <w:jc w:val="center"/>
        <w:rPr>
          <w:rFonts w:ascii="Times New Roman" w:hAnsi="Times New Roman"/>
          <w:b/>
          <w:iCs/>
          <w:szCs w:val="24"/>
        </w:rPr>
      </w:pPr>
    </w:p>
    <w:p w:rsidR="004D138B" w:rsidRDefault="00701356" w:rsidP="004D138B">
      <w:pPr>
        <w:pStyle w:val="Style1"/>
        <w:spacing w:line="240" w:lineRule="auto"/>
        <w:jc w:val="center"/>
        <w:rPr>
          <w:rFonts w:ascii="Times New Roman" w:hAnsi="Times New Roman"/>
          <w:b/>
          <w:iCs/>
          <w:szCs w:val="24"/>
        </w:rPr>
      </w:pPr>
      <w:r w:rsidRPr="00C609A0">
        <w:rPr>
          <w:rFonts w:ascii="Times New Roman" w:hAnsi="Times New Roman"/>
          <w:b/>
          <w:iCs/>
          <w:szCs w:val="24"/>
        </w:rPr>
        <w:t>A</w:t>
      </w:r>
      <w:r w:rsidR="000C599E" w:rsidRPr="00C609A0">
        <w:rPr>
          <w:rFonts w:ascii="Times New Roman" w:hAnsi="Times New Roman"/>
          <w:b/>
          <w:iCs/>
          <w:szCs w:val="24"/>
        </w:rPr>
        <w:t xml:space="preserve">PPLICATION OF ENTERGY TEXAS, INC. </w:t>
      </w:r>
      <w:r w:rsidR="004D138B">
        <w:rPr>
          <w:rFonts w:ascii="Times New Roman" w:hAnsi="Times New Roman"/>
          <w:b/>
          <w:iCs/>
          <w:szCs w:val="24"/>
        </w:rPr>
        <w:t>TO ADJUST ITS</w:t>
      </w:r>
    </w:p>
    <w:p w:rsidR="009B0BC3" w:rsidRPr="00C609A0" w:rsidRDefault="000C599E" w:rsidP="004D138B">
      <w:pPr>
        <w:pStyle w:val="Style1"/>
        <w:spacing w:line="240" w:lineRule="auto"/>
        <w:jc w:val="center"/>
        <w:rPr>
          <w:rFonts w:ascii="Times New Roman" w:hAnsi="Times New Roman"/>
          <w:b/>
          <w:iCs/>
          <w:szCs w:val="24"/>
          <w:u w:val="single"/>
        </w:rPr>
      </w:pPr>
      <w:r w:rsidRPr="00C609A0">
        <w:rPr>
          <w:rFonts w:ascii="Times New Roman" w:hAnsi="Times New Roman"/>
          <w:b/>
          <w:iCs/>
          <w:szCs w:val="24"/>
          <w:u w:val="single"/>
        </w:rPr>
        <w:t>ENERGY EFFICIENCY COST RECOVERY FACTOR</w:t>
      </w:r>
    </w:p>
    <w:p w:rsidR="003B4BD8" w:rsidRPr="00C609A0" w:rsidRDefault="003B4BD8" w:rsidP="00D65E77">
      <w:pPr>
        <w:pStyle w:val="Style1"/>
        <w:spacing w:line="240" w:lineRule="auto"/>
        <w:jc w:val="center"/>
        <w:rPr>
          <w:rFonts w:ascii="Times New Roman" w:hAnsi="Times New Roman"/>
          <w:b/>
          <w:szCs w:val="24"/>
        </w:rPr>
      </w:pPr>
    </w:p>
    <w:p w:rsidR="00D41C64" w:rsidRPr="00C609A0" w:rsidRDefault="00A053FA" w:rsidP="00D65E77">
      <w:pPr>
        <w:pStyle w:val="BodyText"/>
        <w:spacing w:after="0" w:line="480" w:lineRule="auto"/>
        <w:rPr>
          <w:rFonts w:ascii="Times New Roman" w:hAnsi="Times New Roman"/>
          <w:szCs w:val="24"/>
        </w:rPr>
      </w:pPr>
      <w:r w:rsidRPr="00C609A0">
        <w:rPr>
          <w:rFonts w:ascii="Times New Roman" w:hAnsi="Times New Roman"/>
          <w:szCs w:val="24"/>
        </w:rPr>
        <w:t>Entergy Texas, Inc. (</w:t>
      </w:r>
      <w:r w:rsidR="00443A38" w:rsidRPr="00C609A0">
        <w:rPr>
          <w:rFonts w:ascii="Times New Roman" w:hAnsi="Times New Roman"/>
          <w:szCs w:val="24"/>
        </w:rPr>
        <w:t>“</w:t>
      </w:r>
      <w:r w:rsidRPr="00C609A0">
        <w:rPr>
          <w:rFonts w:ascii="Times New Roman" w:hAnsi="Times New Roman"/>
          <w:szCs w:val="24"/>
        </w:rPr>
        <w:t>ETI</w:t>
      </w:r>
      <w:r w:rsidR="00443A38" w:rsidRPr="00C609A0">
        <w:rPr>
          <w:rFonts w:ascii="Times New Roman" w:hAnsi="Times New Roman"/>
          <w:szCs w:val="24"/>
        </w:rPr>
        <w:t>”</w:t>
      </w:r>
      <w:r w:rsidRPr="00C609A0">
        <w:rPr>
          <w:rFonts w:ascii="Times New Roman" w:hAnsi="Times New Roman"/>
          <w:szCs w:val="24"/>
        </w:rPr>
        <w:t xml:space="preserve"> or </w:t>
      </w:r>
      <w:r w:rsidR="00443A38" w:rsidRPr="00C609A0">
        <w:rPr>
          <w:rFonts w:ascii="Times New Roman" w:hAnsi="Times New Roman"/>
          <w:szCs w:val="24"/>
        </w:rPr>
        <w:t>“</w:t>
      </w:r>
      <w:r w:rsidR="00EF5834" w:rsidRPr="00C609A0">
        <w:rPr>
          <w:rFonts w:ascii="Times New Roman" w:hAnsi="Times New Roman"/>
          <w:szCs w:val="24"/>
        </w:rPr>
        <w:t xml:space="preserve">the </w:t>
      </w:r>
      <w:r w:rsidRPr="00C609A0">
        <w:rPr>
          <w:rFonts w:ascii="Times New Roman" w:hAnsi="Times New Roman"/>
          <w:szCs w:val="24"/>
        </w:rPr>
        <w:t>Company</w:t>
      </w:r>
      <w:r w:rsidR="00443A38" w:rsidRPr="00C609A0">
        <w:rPr>
          <w:rFonts w:ascii="Times New Roman" w:hAnsi="Times New Roman"/>
          <w:szCs w:val="24"/>
        </w:rPr>
        <w:t>”</w:t>
      </w:r>
      <w:r w:rsidRPr="00C609A0">
        <w:rPr>
          <w:rFonts w:ascii="Times New Roman" w:hAnsi="Times New Roman"/>
          <w:szCs w:val="24"/>
        </w:rPr>
        <w:t xml:space="preserve">) files this Application </w:t>
      </w:r>
      <w:r w:rsidR="000A0E28" w:rsidRPr="00C609A0">
        <w:rPr>
          <w:rFonts w:ascii="Times New Roman" w:hAnsi="Times New Roman"/>
          <w:szCs w:val="24"/>
        </w:rPr>
        <w:t xml:space="preserve">to </w:t>
      </w:r>
      <w:r w:rsidR="004D138B">
        <w:rPr>
          <w:rFonts w:ascii="Times New Roman" w:hAnsi="Times New Roman"/>
          <w:szCs w:val="24"/>
        </w:rPr>
        <w:t xml:space="preserve">Adjust its </w:t>
      </w:r>
      <w:r w:rsidRPr="00C609A0">
        <w:rPr>
          <w:rFonts w:ascii="Times New Roman" w:hAnsi="Times New Roman"/>
          <w:szCs w:val="24"/>
        </w:rPr>
        <w:t xml:space="preserve">Energy Efficiency Cost Recovery Factor </w:t>
      </w:r>
      <w:r w:rsidR="000507F9">
        <w:rPr>
          <w:rFonts w:ascii="Times New Roman" w:hAnsi="Times New Roman"/>
          <w:szCs w:val="24"/>
        </w:rPr>
        <w:t xml:space="preserve">(“EECRF”) pursuant to Public </w:t>
      </w:r>
      <w:r w:rsidR="000507F9" w:rsidRPr="000507F9">
        <w:rPr>
          <w:rFonts w:ascii="Times New Roman" w:hAnsi="Times New Roman"/>
          <w:szCs w:val="24"/>
        </w:rPr>
        <w:t>Utility Regulatory Act (</w:t>
      </w:r>
      <w:r w:rsidR="000507F9">
        <w:rPr>
          <w:rFonts w:ascii="Times New Roman" w:hAnsi="Times New Roman"/>
          <w:szCs w:val="24"/>
        </w:rPr>
        <w:t>“</w:t>
      </w:r>
      <w:r w:rsidR="000507F9" w:rsidRPr="000507F9">
        <w:rPr>
          <w:rFonts w:ascii="Times New Roman" w:hAnsi="Times New Roman"/>
          <w:szCs w:val="24"/>
        </w:rPr>
        <w:t>PURA</w:t>
      </w:r>
      <w:r w:rsidR="000507F9">
        <w:rPr>
          <w:rFonts w:ascii="Times New Roman" w:hAnsi="Times New Roman"/>
          <w:szCs w:val="24"/>
        </w:rPr>
        <w:t>”</w:t>
      </w:r>
      <w:r w:rsidR="000507F9" w:rsidRPr="000507F9">
        <w:rPr>
          <w:rFonts w:ascii="Times New Roman" w:hAnsi="Times New Roman"/>
          <w:szCs w:val="24"/>
        </w:rPr>
        <w:t>) §</w:t>
      </w:r>
      <w:r w:rsidR="000507F9">
        <w:rPr>
          <w:rFonts w:ascii="Times New Roman" w:hAnsi="Times New Roman"/>
          <w:szCs w:val="24"/>
        </w:rPr>
        <w:t xml:space="preserve"> </w:t>
      </w:r>
      <w:r w:rsidR="000507F9" w:rsidRPr="000507F9">
        <w:rPr>
          <w:rFonts w:ascii="Times New Roman" w:hAnsi="Times New Roman"/>
          <w:szCs w:val="24"/>
        </w:rPr>
        <w:t>39.905 and 16</w:t>
      </w:r>
      <w:r w:rsidR="000507F9">
        <w:rPr>
          <w:rFonts w:ascii="Times New Roman" w:hAnsi="Times New Roman"/>
          <w:szCs w:val="24"/>
        </w:rPr>
        <w:t xml:space="preserve"> </w:t>
      </w:r>
      <w:r w:rsidR="000507F9" w:rsidRPr="000507F9">
        <w:rPr>
          <w:rFonts w:ascii="Times New Roman" w:hAnsi="Times New Roman"/>
          <w:szCs w:val="24"/>
        </w:rPr>
        <w:t>Texas Administrative Code (</w:t>
      </w:r>
      <w:r w:rsidR="000507F9">
        <w:rPr>
          <w:rFonts w:ascii="Times New Roman" w:hAnsi="Times New Roman"/>
          <w:szCs w:val="24"/>
        </w:rPr>
        <w:t>“</w:t>
      </w:r>
      <w:r w:rsidR="000507F9" w:rsidRPr="000507F9">
        <w:rPr>
          <w:rFonts w:ascii="Times New Roman" w:hAnsi="Times New Roman"/>
          <w:szCs w:val="24"/>
        </w:rPr>
        <w:t>TAC</w:t>
      </w:r>
      <w:r w:rsidR="000507F9">
        <w:rPr>
          <w:rFonts w:ascii="Times New Roman" w:hAnsi="Times New Roman"/>
          <w:szCs w:val="24"/>
        </w:rPr>
        <w:t>”</w:t>
      </w:r>
      <w:r w:rsidR="000507F9" w:rsidRPr="000507F9">
        <w:rPr>
          <w:rFonts w:ascii="Times New Roman" w:hAnsi="Times New Roman"/>
          <w:szCs w:val="24"/>
        </w:rPr>
        <w:t>) § 25.181</w:t>
      </w:r>
      <w:r w:rsidR="000507F9">
        <w:rPr>
          <w:rFonts w:ascii="Times New Roman" w:hAnsi="Times New Roman"/>
          <w:szCs w:val="24"/>
        </w:rPr>
        <w:t>(f)</w:t>
      </w:r>
      <w:r w:rsidRPr="00C609A0">
        <w:rPr>
          <w:rFonts w:ascii="Times New Roman" w:hAnsi="Times New Roman"/>
          <w:szCs w:val="24"/>
        </w:rPr>
        <w:t>.  In support thereof, ETI show</w:t>
      </w:r>
      <w:r w:rsidR="00AD177A" w:rsidRPr="00C609A0">
        <w:rPr>
          <w:rFonts w:ascii="Times New Roman" w:hAnsi="Times New Roman"/>
          <w:szCs w:val="24"/>
        </w:rPr>
        <w:t>s</w:t>
      </w:r>
      <w:r w:rsidRPr="00C609A0">
        <w:rPr>
          <w:rFonts w:ascii="Times New Roman" w:hAnsi="Times New Roman"/>
          <w:szCs w:val="24"/>
        </w:rPr>
        <w:t xml:space="preserve"> </w:t>
      </w:r>
      <w:r w:rsidR="00AD177A" w:rsidRPr="00C609A0">
        <w:rPr>
          <w:rFonts w:ascii="Times New Roman" w:hAnsi="Times New Roman"/>
          <w:szCs w:val="24"/>
        </w:rPr>
        <w:t>the following</w:t>
      </w:r>
      <w:r w:rsidRPr="00C609A0">
        <w:rPr>
          <w:rFonts w:ascii="Times New Roman" w:hAnsi="Times New Roman"/>
          <w:szCs w:val="24"/>
        </w:rPr>
        <w:t>:</w:t>
      </w:r>
    </w:p>
    <w:p w:rsidR="00A053FA" w:rsidRPr="00C609A0" w:rsidRDefault="00AE1094" w:rsidP="00D65E77">
      <w:pPr>
        <w:pStyle w:val="Heading1"/>
      </w:pPr>
      <w:r w:rsidRPr="00C609A0">
        <w:t xml:space="preserve">BUSINESS </w:t>
      </w:r>
      <w:r w:rsidRPr="00D65E77">
        <w:t>ADDRESS</w:t>
      </w:r>
      <w:r w:rsidRPr="00C609A0">
        <w:t xml:space="preserve"> AND AUTHORIZED REPRESENTATIVE</w:t>
      </w:r>
      <w:r w:rsidR="00650AFF" w:rsidRPr="00C609A0">
        <w:t>s</w:t>
      </w:r>
    </w:p>
    <w:p w:rsidR="00A053FA" w:rsidRPr="00C609A0" w:rsidRDefault="00A053FA" w:rsidP="00776951">
      <w:pPr>
        <w:pStyle w:val="BodyTextIndent"/>
        <w:spacing w:line="480" w:lineRule="auto"/>
        <w:ind w:firstLine="0"/>
        <w:rPr>
          <w:rFonts w:ascii="Times New Roman" w:hAnsi="Times New Roman"/>
          <w:szCs w:val="24"/>
        </w:rPr>
      </w:pPr>
      <w:r w:rsidRPr="00C609A0">
        <w:rPr>
          <w:rFonts w:ascii="Times New Roman" w:hAnsi="Times New Roman"/>
          <w:szCs w:val="24"/>
        </w:rPr>
        <w:tab/>
        <w:t>The business address of the Company is:</w:t>
      </w:r>
    </w:p>
    <w:p w:rsidR="00A053FA" w:rsidRPr="00C609A0" w:rsidRDefault="00A053FA">
      <w:pPr>
        <w:pStyle w:val="Heading2"/>
        <w:spacing w:line="240" w:lineRule="auto"/>
        <w:rPr>
          <w:rFonts w:ascii="Times New Roman" w:hAnsi="Times New Roman"/>
          <w:szCs w:val="24"/>
        </w:rPr>
      </w:pPr>
      <w:r w:rsidRPr="00C609A0">
        <w:rPr>
          <w:rFonts w:ascii="Times New Roman" w:hAnsi="Times New Roman"/>
          <w:szCs w:val="24"/>
        </w:rPr>
        <w:t>Entergy Texas, Inc.</w:t>
      </w:r>
    </w:p>
    <w:p w:rsidR="00A053FA" w:rsidRPr="00C609A0" w:rsidRDefault="00A053FA">
      <w:pPr>
        <w:pStyle w:val="Heading2"/>
        <w:spacing w:line="240" w:lineRule="auto"/>
        <w:rPr>
          <w:rFonts w:ascii="Times New Roman" w:hAnsi="Times New Roman"/>
          <w:szCs w:val="24"/>
        </w:rPr>
      </w:pPr>
      <w:r w:rsidRPr="00C609A0">
        <w:rPr>
          <w:rFonts w:ascii="Times New Roman" w:hAnsi="Times New Roman"/>
          <w:szCs w:val="24"/>
        </w:rPr>
        <w:t>350 Pine Street</w:t>
      </w:r>
    </w:p>
    <w:p w:rsidR="00A053FA" w:rsidRPr="00C609A0" w:rsidRDefault="00A053FA" w:rsidP="00AD177A">
      <w:pPr>
        <w:widowControl w:val="0"/>
        <w:tabs>
          <w:tab w:val="left" w:pos="1474"/>
        </w:tabs>
        <w:ind w:left="1474" w:hanging="34"/>
        <w:rPr>
          <w:sz w:val="24"/>
          <w:szCs w:val="24"/>
        </w:rPr>
      </w:pPr>
      <w:r w:rsidRPr="00C609A0">
        <w:rPr>
          <w:sz w:val="24"/>
          <w:szCs w:val="24"/>
        </w:rPr>
        <w:t>Beaumont, Jefferson County, Texas</w:t>
      </w:r>
      <w:r w:rsidR="00C00628" w:rsidRPr="00C609A0">
        <w:rPr>
          <w:sz w:val="24"/>
          <w:szCs w:val="24"/>
        </w:rPr>
        <w:t xml:space="preserve"> 77701</w:t>
      </w:r>
    </w:p>
    <w:p w:rsidR="00DE564C" w:rsidRPr="00C609A0" w:rsidRDefault="00DE564C">
      <w:pPr>
        <w:widowControl w:val="0"/>
        <w:tabs>
          <w:tab w:val="left" w:pos="1474"/>
        </w:tabs>
        <w:ind w:left="1474"/>
        <w:rPr>
          <w:sz w:val="24"/>
          <w:szCs w:val="24"/>
        </w:rPr>
      </w:pPr>
    </w:p>
    <w:p w:rsidR="00AD177A" w:rsidRPr="00C609A0" w:rsidRDefault="00A053FA" w:rsidP="00776951">
      <w:pPr>
        <w:pStyle w:val="BodyText"/>
        <w:spacing w:after="0" w:line="480" w:lineRule="auto"/>
        <w:rPr>
          <w:rFonts w:ascii="Times New Roman" w:hAnsi="Times New Roman"/>
          <w:szCs w:val="24"/>
        </w:rPr>
      </w:pPr>
      <w:r w:rsidRPr="00C609A0">
        <w:rPr>
          <w:rFonts w:ascii="Times New Roman" w:hAnsi="Times New Roman"/>
          <w:szCs w:val="24"/>
        </w:rPr>
        <w:t>The business mailing address of the Company is:</w:t>
      </w:r>
    </w:p>
    <w:p w:rsidR="00A053FA" w:rsidRPr="00C609A0" w:rsidRDefault="00A053FA" w:rsidP="00AD177A">
      <w:pPr>
        <w:pStyle w:val="Heading2"/>
        <w:spacing w:line="240" w:lineRule="auto"/>
        <w:rPr>
          <w:rFonts w:ascii="Times New Roman" w:hAnsi="Times New Roman"/>
          <w:szCs w:val="24"/>
        </w:rPr>
      </w:pPr>
      <w:r w:rsidRPr="00C609A0">
        <w:rPr>
          <w:rFonts w:ascii="Times New Roman" w:hAnsi="Times New Roman"/>
          <w:szCs w:val="24"/>
        </w:rPr>
        <w:t>Entergy Texas, Inc.</w:t>
      </w:r>
    </w:p>
    <w:p w:rsidR="00A053FA" w:rsidRPr="00C609A0" w:rsidRDefault="00A053FA" w:rsidP="00AD177A">
      <w:pPr>
        <w:widowControl w:val="0"/>
        <w:tabs>
          <w:tab w:val="left" w:pos="1440"/>
          <w:tab w:val="left" w:pos="1757"/>
        </w:tabs>
        <w:ind w:left="1757" w:hanging="317"/>
        <w:rPr>
          <w:sz w:val="24"/>
          <w:szCs w:val="24"/>
        </w:rPr>
      </w:pPr>
      <w:r w:rsidRPr="00C609A0">
        <w:rPr>
          <w:sz w:val="24"/>
          <w:szCs w:val="24"/>
        </w:rPr>
        <w:t>P.O. Box 2951</w:t>
      </w:r>
    </w:p>
    <w:p w:rsidR="00A053FA" w:rsidRPr="00C609A0" w:rsidRDefault="00A053FA" w:rsidP="00AD177A">
      <w:pPr>
        <w:widowControl w:val="0"/>
        <w:tabs>
          <w:tab w:val="left" w:pos="1474"/>
        </w:tabs>
        <w:ind w:left="1474" w:hanging="34"/>
        <w:rPr>
          <w:sz w:val="24"/>
          <w:szCs w:val="24"/>
        </w:rPr>
      </w:pPr>
      <w:r w:rsidRPr="00C609A0">
        <w:rPr>
          <w:sz w:val="24"/>
          <w:szCs w:val="24"/>
        </w:rPr>
        <w:t>Beaumont, Texas 77704</w:t>
      </w:r>
    </w:p>
    <w:p w:rsidR="00A053FA" w:rsidRPr="00C609A0" w:rsidRDefault="00A053FA">
      <w:pPr>
        <w:widowControl w:val="0"/>
        <w:tabs>
          <w:tab w:val="left" w:pos="1474"/>
        </w:tabs>
        <w:rPr>
          <w:sz w:val="24"/>
          <w:szCs w:val="24"/>
        </w:rPr>
      </w:pPr>
    </w:p>
    <w:p w:rsidR="00F41613" w:rsidRPr="00C609A0" w:rsidRDefault="00D65E77" w:rsidP="00776951">
      <w:pPr>
        <w:pStyle w:val="BodyText"/>
        <w:spacing w:after="0" w:line="480" w:lineRule="auto"/>
        <w:ind w:firstLine="0"/>
        <w:rPr>
          <w:szCs w:val="24"/>
        </w:rPr>
      </w:pPr>
      <w:r>
        <w:rPr>
          <w:rFonts w:ascii="Times New Roman" w:hAnsi="Times New Roman"/>
          <w:szCs w:val="24"/>
        </w:rPr>
        <w:tab/>
      </w:r>
      <w:r w:rsidR="00A053FA" w:rsidRPr="00C609A0">
        <w:rPr>
          <w:rFonts w:ascii="Times New Roman" w:hAnsi="Times New Roman"/>
          <w:szCs w:val="24"/>
        </w:rPr>
        <w:t>The business telephone number of the Company is (409) 838-6631.</w:t>
      </w:r>
    </w:p>
    <w:p w:rsidR="00A053FA" w:rsidRPr="00C609A0" w:rsidRDefault="00D65E77" w:rsidP="00776951">
      <w:pPr>
        <w:pStyle w:val="BodyText"/>
        <w:spacing w:after="0" w:line="480" w:lineRule="auto"/>
        <w:ind w:firstLine="0"/>
        <w:rPr>
          <w:rFonts w:ascii="Times New Roman" w:hAnsi="Times New Roman"/>
          <w:szCs w:val="24"/>
        </w:rPr>
      </w:pPr>
      <w:r>
        <w:rPr>
          <w:rFonts w:ascii="Times New Roman" w:hAnsi="Times New Roman"/>
          <w:szCs w:val="24"/>
        </w:rPr>
        <w:tab/>
      </w:r>
      <w:r w:rsidR="00A053FA" w:rsidRPr="00C609A0">
        <w:rPr>
          <w:rFonts w:ascii="Times New Roman" w:hAnsi="Times New Roman"/>
          <w:szCs w:val="24"/>
        </w:rPr>
        <w:t>The authorized representatives for the Company in this proceeding are:</w:t>
      </w:r>
    </w:p>
    <w:p w:rsidR="00C41CF2" w:rsidRDefault="0059063D" w:rsidP="00F41613">
      <w:pPr>
        <w:widowControl w:val="0"/>
        <w:tabs>
          <w:tab w:val="left" w:pos="1474"/>
        </w:tabs>
        <w:ind w:left="1474"/>
        <w:rPr>
          <w:sz w:val="24"/>
          <w:szCs w:val="24"/>
        </w:rPr>
      </w:pPr>
      <w:r>
        <w:rPr>
          <w:sz w:val="24"/>
          <w:szCs w:val="24"/>
        </w:rPr>
        <w:t>Deanna Rodriguez</w:t>
      </w:r>
    </w:p>
    <w:p w:rsidR="0059063D" w:rsidRPr="00C609A0" w:rsidRDefault="0059063D" w:rsidP="00F41613">
      <w:pPr>
        <w:widowControl w:val="0"/>
        <w:tabs>
          <w:tab w:val="left" w:pos="1474"/>
        </w:tabs>
        <w:ind w:left="1474"/>
        <w:rPr>
          <w:sz w:val="24"/>
          <w:szCs w:val="24"/>
        </w:rPr>
      </w:pPr>
      <w:r>
        <w:rPr>
          <w:sz w:val="24"/>
          <w:szCs w:val="24"/>
        </w:rPr>
        <w:t>Vice President, Regulatory &amp; Public Affairs, Texas</w:t>
      </w:r>
    </w:p>
    <w:p w:rsidR="00A053FA" w:rsidRPr="00C609A0" w:rsidRDefault="00A053FA" w:rsidP="00F41613">
      <w:pPr>
        <w:widowControl w:val="0"/>
        <w:tabs>
          <w:tab w:val="left" w:pos="1474"/>
        </w:tabs>
        <w:ind w:left="1474"/>
        <w:rPr>
          <w:sz w:val="24"/>
          <w:szCs w:val="24"/>
        </w:rPr>
      </w:pPr>
      <w:r w:rsidRPr="00C609A0">
        <w:rPr>
          <w:sz w:val="24"/>
          <w:szCs w:val="24"/>
        </w:rPr>
        <w:t>Entergy Texas, Inc.</w:t>
      </w:r>
    </w:p>
    <w:p w:rsidR="0006562B" w:rsidRPr="00C609A0" w:rsidRDefault="00A053FA" w:rsidP="00F41613">
      <w:pPr>
        <w:widowControl w:val="0"/>
        <w:tabs>
          <w:tab w:val="left" w:pos="1474"/>
        </w:tabs>
        <w:ind w:left="1474"/>
        <w:rPr>
          <w:sz w:val="24"/>
          <w:szCs w:val="24"/>
        </w:rPr>
      </w:pPr>
      <w:r w:rsidRPr="00C609A0">
        <w:rPr>
          <w:sz w:val="24"/>
          <w:szCs w:val="24"/>
        </w:rPr>
        <w:t>919 Congress</w:t>
      </w:r>
      <w:r w:rsidR="0006562B" w:rsidRPr="00C609A0">
        <w:rPr>
          <w:sz w:val="24"/>
          <w:szCs w:val="24"/>
        </w:rPr>
        <w:t xml:space="preserve"> Avenue</w:t>
      </w:r>
      <w:r w:rsidR="0088500A" w:rsidRPr="00C609A0">
        <w:rPr>
          <w:sz w:val="24"/>
          <w:szCs w:val="24"/>
        </w:rPr>
        <w:t xml:space="preserve">, </w:t>
      </w:r>
      <w:r w:rsidR="0006562B" w:rsidRPr="00C609A0">
        <w:rPr>
          <w:sz w:val="24"/>
          <w:szCs w:val="24"/>
        </w:rPr>
        <w:t>Suite 7</w:t>
      </w:r>
      <w:r w:rsidR="00524281" w:rsidRPr="00C609A0">
        <w:rPr>
          <w:sz w:val="24"/>
          <w:szCs w:val="24"/>
        </w:rPr>
        <w:t>40</w:t>
      </w:r>
    </w:p>
    <w:p w:rsidR="00A053FA" w:rsidRPr="00C609A0" w:rsidRDefault="00A053FA" w:rsidP="00F41613">
      <w:pPr>
        <w:widowControl w:val="0"/>
        <w:tabs>
          <w:tab w:val="left" w:pos="1474"/>
        </w:tabs>
        <w:ind w:left="1474"/>
        <w:rPr>
          <w:sz w:val="24"/>
          <w:szCs w:val="24"/>
        </w:rPr>
      </w:pPr>
      <w:r w:rsidRPr="00C609A0">
        <w:rPr>
          <w:sz w:val="24"/>
          <w:szCs w:val="24"/>
        </w:rPr>
        <w:t>Austin, Texas 78701</w:t>
      </w:r>
    </w:p>
    <w:p w:rsidR="00D802F4" w:rsidRPr="00C609A0" w:rsidRDefault="00D802F4" w:rsidP="00D802F4">
      <w:pPr>
        <w:widowControl w:val="0"/>
        <w:tabs>
          <w:tab w:val="left" w:pos="1474"/>
        </w:tabs>
        <w:ind w:left="1474"/>
        <w:rPr>
          <w:sz w:val="24"/>
          <w:szCs w:val="24"/>
        </w:rPr>
      </w:pPr>
      <w:r w:rsidRPr="00C609A0">
        <w:rPr>
          <w:sz w:val="24"/>
          <w:szCs w:val="24"/>
        </w:rPr>
        <w:t>(512) 487-</w:t>
      </w:r>
      <w:r w:rsidR="00E3581D" w:rsidRPr="00C609A0">
        <w:rPr>
          <w:sz w:val="24"/>
          <w:szCs w:val="24"/>
        </w:rPr>
        <w:t xml:space="preserve">3999 </w:t>
      </w:r>
      <w:r w:rsidR="00D159D9" w:rsidRPr="00C609A0">
        <w:rPr>
          <w:sz w:val="24"/>
          <w:szCs w:val="24"/>
        </w:rPr>
        <w:t>telephone</w:t>
      </w:r>
    </w:p>
    <w:p w:rsidR="00D802F4" w:rsidRPr="00C609A0" w:rsidRDefault="00D802F4" w:rsidP="00D802F4">
      <w:pPr>
        <w:widowControl w:val="0"/>
        <w:tabs>
          <w:tab w:val="left" w:pos="1474"/>
        </w:tabs>
        <w:rPr>
          <w:sz w:val="24"/>
          <w:szCs w:val="24"/>
        </w:rPr>
      </w:pPr>
      <w:r w:rsidRPr="00C609A0">
        <w:rPr>
          <w:sz w:val="24"/>
          <w:szCs w:val="24"/>
        </w:rPr>
        <w:tab/>
        <w:t>(512) 487-3998</w:t>
      </w:r>
      <w:r w:rsidR="00D159D9" w:rsidRPr="00C609A0">
        <w:rPr>
          <w:sz w:val="24"/>
          <w:szCs w:val="24"/>
        </w:rPr>
        <w:t xml:space="preserve"> facsimile</w:t>
      </w:r>
    </w:p>
    <w:p w:rsidR="00A053FA" w:rsidRPr="00C609A0" w:rsidRDefault="002A6960" w:rsidP="002A6960">
      <w:pPr>
        <w:widowControl w:val="0"/>
        <w:tabs>
          <w:tab w:val="left" w:pos="3372"/>
        </w:tabs>
        <w:rPr>
          <w:sz w:val="24"/>
          <w:szCs w:val="24"/>
        </w:rPr>
      </w:pPr>
      <w:r w:rsidRPr="00C609A0">
        <w:rPr>
          <w:sz w:val="24"/>
          <w:szCs w:val="24"/>
        </w:rPr>
        <w:tab/>
      </w:r>
    </w:p>
    <w:p w:rsidR="00C609A0" w:rsidRDefault="00C609A0" w:rsidP="00776951">
      <w:pPr>
        <w:keepNext/>
        <w:tabs>
          <w:tab w:val="left" w:pos="1474"/>
        </w:tabs>
        <w:ind w:left="1469"/>
        <w:rPr>
          <w:sz w:val="24"/>
          <w:szCs w:val="24"/>
        </w:rPr>
      </w:pPr>
      <w:r w:rsidRPr="00C609A0">
        <w:rPr>
          <w:sz w:val="24"/>
          <w:szCs w:val="24"/>
        </w:rPr>
        <w:lastRenderedPageBreak/>
        <w:t>Wajiha Rizvi</w:t>
      </w:r>
    </w:p>
    <w:p w:rsidR="005E28B5" w:rsidRDefault="005E28B5" w:rsidP="00776951">
      <w:pPr>
        <w:keepNext/>
        <w:tabs>
          <w:tab w:val="left" w:pos="1474"/>
        </w:tabs>
        <w:ind w:left="1469"/>
        <w:rPr>
          <w:sz w:val="24"/>
          <w:szCs w:val="24"/>
        </w:rPr>
      </w:pPr>
      <w:r>
        <w:rPr>
          <w:sz w:val="24"/>
          <w:szCs w:val="24"/>
        </w:rPr>
        <w:t>Senior Counsel</w:t>
      </w:r>
    </w:p>
    <w:p w:rsidR="00A053FA" w:rsidRPr="00C609A0" w:rsidRDefault="00A053FA" w:rsidP="00776951">
      <w:pPr>
        <w:keepNext/>
        <w:tabs>
          <w:tab w:val="left" w:pos="1474"/>
        </w:tabs>
        <w:ind w:left="1469"/>
        <w:rPr>
          <w:sz w:val="24"/>
          <w:szCs w:val="24"/>
        </w:rPr>
      </w:pPr>
      <w:r w:rsidRPr="00C609A0">
        <w:rPr>
          <w:sz w:val="24"/>
          <w:szCs w:val="24"/>
        </w:rPr>
        <w:t>Entergy Services, Inc.</w:t>
      </w:r>
    </w:p>
    <w:p w:rsidR="0006562B" w:rsidRPr="00C609A0" w:rsidRDefault="00A053FA" w:rsidP="0006562B">
      <w:pPr>
        <w:widowControl w:val="0"/>
        <w:tabs>
          <w:tab w:val="left" w:pos="1474"/>
        </w:tabs>
        <w:ind w:left="1474"/>
        <w:rPr>
          <w:sz w:val="24"/>
          <w:szCs w:val="24"/>
        </w:rPr>
      </w:pPr>
      <w:r w:rsidRPr="00C609A0">
        <w:rPr>
          <w:sz w:val="24"/>
          <w:szCs w:val="24"/>
        </w:rPr>
        <w:t>919 Congress</w:t>
      </w:r>
      <w:r w:rsidR="0006562B" w:rsidRPr="00C609A0">
        <w:rPr>
          <w:sz w:val="24"/>
          <w:szCs w:val="24"/>
        </w:rPr>
        <w:t xml:space="preserve"> Avenue</w:t>
      </w:r>
      <w:r w:rsidR="0088500A" w:rsidRPr="00C609A0">
        <w:rPr>
          <w:sz w:val="24"/>
          <w:szCs w:val="24"/>
        </w:rPr>
        <w:t xml:space="preserve">, </w:t>
      </w:r>
      <w:r w:rsidR="0006562B" w:rsidRPr="00C609A0">
        <w:rPr>
          <w:sz w:val="24"/>
          <w:szCs w:val="24"/>
        </w:rPr>
        <w:t xml:space="preserve">Suite </w:t>
      </w:r>
      <w:r w:rsidR="00E007C1" w:rsidRPr="00C609A0">
        <w:rPr>
          <w:sz w:val="24"/>
          <w:szCs w:val="24"/>
        </w:rPr>
        <w:t>7</w:t>
      </w:r>
      <w:r w:rsidR="00524281" w:rsidRPr="00C609A0">
        <w:rPr>
          <w:sz w:val="24"/>
          <w:szCs w:val="24"/>
        </w:rPr>
        <w:t>01</w:t>
      </w:r>
    </w:p>
    <w:p w:rsidR="00A053FA" w:rsidRPr="00C609A0" w:rsidRDefault="00A053FA">
      <w:pPr>
        <w:widowControl w:val="0"/>
        <w:tabs>
          <w:tab w:val="left" w:pos="1474"/>
        </w:tabs>
        <w:ind w:left="1474"/>
        <w:rPr>
          <w:sz w:val="24"/>
          <w:szCs w:val="24"/>
        </w:rPr>
      </w:pPr>
      <w:r w:rsidRPr="00C609A0">
        <w:rPr>
          <w:sz w:val="24"/>
          <w:szCs w:val="24"/>
        </w:rPr>
        <w:t>Austin, Texas 78701</w:t>
      </w:r>
    </w:p>
    <w:p w:rsidR="00D802F4" w:rsidRPr="00C609A0" w:rsidRDefault="00D802F4" w:rsidP="00D802F4">
      <w:pPr>
        <w:widowControl w:val="0"/>
        <w:tabs>
          <w:tab w:val="left" w:pos="1474"/>
        </w:tabs>
        <w:ind w:left="1474"/>
        <w:rPr>
          <w:sz w:val="24"/>
          <w:szCs w:val="24"/>
        </w:rPr>
      </w:pPr>
      <w:r w:rsidRPr="00C609A0">
        <w:rPr>
          <w:sz w:val="24"/>
          <w:szCs w:val="24"/>
        </w:rPr>
        <w:t>(512) 487-3957</w:t>
      </w:r>
      <w:r w:rsidR="00D159D9" w:rsidRPr="00C609A0">
        <w:rPr>
          <w:sz w:val="24"/>
          <w:szCs w:val="24"/>
        </w:rPr>
        <w:t xml:space="preserve"> telephone</w:t>
      </w:r>
    </w:p>
    <w:p w:rsidR="00A053FA" w:rsidRPr="00C609A0" w:rsidRDefault="00D802F4" w:rsidP="00BA4E41">
      <w:pPr>
        <w:widowControl w:val="0"/>
        <w:tabs>
          <w:tab w:val="left" w:pos="1474"/>
        </w:tabs>
        <w:rPr>
          <w:sz w:val="24"/>
          <w:szCs w:val="24"/>
        </w:rPr>
      </w:pPr>
      <w:r w:rsidRPr="00C609A0">
        <w:rPr>
          <w:sz w:val="24"/>
          <w:szCs w:val="24"/>
        </w:rPr>
        <w:tab/>
        <w:t>(512) 487-3958</w:t>
      </w:r>
      <w:r w:rsidR="00242907" w:rsidRPr="00C609A0">
        <w:rPr>
          <w:sz w:val="24"/>
          <w:szCs w:val="24"/>
        </w:rPr>
        <w:t xml:space="preserve"> </w:t>
      </w:r>
      <w:r w:rsidR="00D159D9" w:rsidRPr="00C609A0">
        <w:rPr>
          <w:sz w:val="24"/>
          <w:szCs w:val="24"/>
        </w:rPr>
        <w:t>facsimile</w:t>
      </w:r>
    </w:p>
    <w:p w:rsidR="00A053FA" w:rsidRPr="00C609A0" w:rsidRDefault="00A053FA">
      <w:pPr>
        <w:widowControl w:val="0"/>
        <w:tabs>
          <w:tab w:val="left" w:pos="1474"/>
        </w:tabs>
        <w:ind w:left="1474"/>
        <w:jc w:val="both"/>
        <w:rPr>
          <w:sz w:val="24"/>
          <w:szCs w:val="24"/>
        </w:rPr>
      </w:pPr>
    </w:p>
    <w:p w:rsidR="00A053FA" w:rsidRPr="00C609A0" w:rsidRDefault="00A053FA" w:rsidP="00776951">
      <w:pPr>
        <w:pStyle w:val="BodyText"/>
        <w:spacing w:after="0" w:line="480" w:lineRule="auto"/>
        <w:rPr>
          <w:rFonts w:ascii="Times New Roman" w:hAnsi="Times New Roman"/>
          <w:szCs w:val="24"/>
        </w:rPr>
      </w:pPr>
      <w:r w:rsidRPr="00C609A0">
        <w:rPr>
          <w:rFonts w:ascii="Times New Roman" w:hAnsi="Times New Roman"/>
          <w:szCs w:val="24"/>
        </w:rPr>
        <w:t>Inquiries and pleadings concerning this Application should be directed to the following representative</w:t>
      </w:r>
      <w:r w:rsidR="00310CAC" w:rsidRPr="00C609A0">
        <w:rPr>
          <w:rFonts w:ascii="Times New Roman" w:hAnsi="Times New Roman"/>
          <w:szCs w:val="24"/>
        </w:rPr>
        <w:t>s</w:t>
      </w:r>
      <w:r w:rsidRPr="00C609A0">
        <w:rPr>
          <w:rFonts w:ascii="Times New Roman" w:hAnsi="Times New Roman"/>
          <w:szCs w:val="24"/>
        </w:rPr>
        <w:t xml:space="preserve">:  </w:t>
      </w:r>
    </w:p>
    <w:p w:rsidR="008F591A" w:rsidRPr="00C609A0" w:rsidRDefault="00C609A0">
      <w:pPr>
        <w:widowControl w:val="0"/>
        <w:tabs>
          <w:tab w:val="left" w:pos="1474"/>
        </w:tabs>
        <w:ind w:left="1474"/>
        <w:rPr>
          <w:sz w:val="24"/>
          <w:szCs w:val="24"/>
        </w:rPr>
      </w:pPr>
      <w:r>
        <w:rPr>
          <w:sz w:val="24"/>
          <w:szCs w:val="24"/>
        </w:rPr>
        <w:t>Wajiha Rizvi</w:t>
      </w:r>
    </w:p>
    <w:p w:rsidR="00A053FA" w:rsidRPr="00C609A0" w:rsidRDefault="00A053FA">
      <w:pPr>
        <w:widowControl w:val="0"/>
        <w:tabs>
          <w:tab w:val="left" w:pos="1474"/>
        </w:tabs>
        <w:ind w:left="1474"/>
        <w:rPr>
          <w:sz w:val="24"/>
          <w:szCs w:val="24"/>
        </w:rPr>
      </w:pPr>
      <w:r w:rsidRPr="00C609A0">
        <w:rPr>
          <w:sz w:val="24"/>
          <w:szCs w:val="24"/>
        </w:rPr>
        <w:t>Entergy Services, Inc.</w:t>
      </w:r>
    </w:p>
    <w:p w:rsidR="0006562B" w:rsidRPr="00C609A0" w:rsidRDefault="0006562B" w:rsidP="0006562B">
      <w:pPr>
        <w:widowControl w:val="0"/>
        <w:tabs>
          <w:tab w:val="left" w:pos="1474"/>
        </w:tabs>
        <w:ind w:left="1474"/>
        <w:rPr>
          <w:sz w:val="24"/>
          <w:szCs w:val="24"/>
        </w:rPr>
      </w:pPr>
      <w:r w:rsidRPr="00C609A0">
        <w:rPr>
          <w:sz w:val="24"/>
          <w:szCs w:val="24"/>
        </w:rPr>
        <w:t>919 Congress Avenue</w:t>
      </w:r>
      <w:r w:rsidR="0088500A" w:rsidRPr="00C609A0">
        <w:rPr>
          <w:sz w:val="24"/>
          <w:szCs w:val="24"/>
        </w:rPr>
        <w:t xml:space="preserve">, </w:t>
      </w:r>
      <w:r w:rsidR="00E007C1" w:rsidRPr="00C609A0">
        <w:rPr>
          <w:sz w:val="24"/>
          <w:szCs w:val="24"/>
        </w:rPr>
        <w:t>Suite 7</w:t>
      </w:r>
      <w:r w:rsidR="00524281" w:rsidRPr="00C609A0">
        <w:rPr>
          <w:sz w:val="24"/>
          <w:szCs w:val="24"/>
        </w:rPr>
        <w:t>01</w:t>
      </w:r>
    </w:p>
    <w:p w:rsidR="00A053FA" w:rsidRPr="00C609A0" w:rsidRDefault="00A053FA">
      <w:pPr>
        <w:widowControl w:val="0"/>
        <w:tabs>
          <w:tab w:val="left" w:pos="1474"/>
        </w:tabs>
        <w:ind w:left="1474"/>
        <w:rPr>
          <w:sz w:val="24"/>
          <w:szCs w:val="24"/>
        </w:rPr>
      </w:pPr>
      <w:r w:rsidRPr="00C609A0">
        <w:rPr>
          <w:sz w:val="24"/>
          <w:szCs w:val="24"/>
        </w:rPr>
        <w:t>Austin, Texas 78701</w:t>
      </w:r>
    </w:p>
    <w:p w:rsidR="00F43BAA" w:rsidRPr="00C609A0" w:rsidRDefault="00F43BAA" w:rsidP="00F43BAA">
      <w:pPr>
        <w:widowControl w:val="0"/>
        <w:tabs>
          <w:tab w:val="left" w:pos="1474"/>
        </w:tabs>
        <w:ind w:left="1474"/>
        <w:rPr>
          <w:sz w:val="24"/>
          <w:szCs w:val="24"/>
        </w:rPr>
      </w:pPr>
      <w:r w:rsidRPr="00C609A0">
        <w:rPr>
          <w:sz w:val="24"/>
          <w:szCs w:val="24"/>
        </w:rPr>
        <w:t>(512) 487-3957</w:t>
      </w:r>
      <w:r w:rsidR="00056017" w:rsidRPr="00C609A0">
        <w:rPr>
          <w:sz w:val="24"/>
          <w:szCs w:val="24"/>
        </w:rPr>
        <w:t xml:space="preserve"> telephone</w:t>
      </w:r>
    </w:p>
    <w:p w:rsidR="00A053FA" w:rsidRPr="00C609A0" w:rsidRDefault="00F43BAA" w:rsidP="00F43BAA">
      <w:pPr>
        <w:widowControl w:val="0"/>
        <w:tabs>
          <w:tab w:val="left" w:pos="1474"/>
        </w:tabs>
        <w:rPr>
          <w:sz w:val="24"/>
          <w:szCs w:val="24"/>
        </w:rPr>
      </w:pPr>
      <w:r w:rsidRPr="00C609A0">
        <w:rPr>
          <w:sz w:val="24"/>
          <w:szCs w:val="24"/>
        </w:rPr>
        <w:tab/>
        <w:t>(512) 487-3958</w:t>
      </w:r>
      <w:r w:rsidR="00056017" w:rsidRPr="00C609A0">
        <w:rPr>
          <w:sz w:val="24"/>
          <w:szCs w:val="24"/>
        </w:rPr>
        <w:t xml:space="preserve"> facsimile</w:t>
      </w:r>
    </w:p>
    <w:p w:rsidR="00F43BAA" w:rsidRPr="00C609A0" w:rsidRDefault="00F43BAA">
      <w:pPr>
        <w:ind w:left="1440"/>
        <w:rPr>
          <w:sz w:val="24"/>
          <w:szCs w:val="24"/>
        </w:rPr>
      </w:pPr>
    </w:p>
    <w:p w:rsidR="00A053FA" w:rsidRPr="00C609A0" w:rsidRDefault="00737CFF">
      <w:pPr>
        <w:ind w:left="1440"/>
        <w:rPr>
          <w:sz w:val="24"/>
          <w:szCs w:val="24"/>
        </w:rPr>
      </w:pPr>
      <w:r w:rsidRPr="00C609A0">
        <w:rPr>
          <w:sz w:val="24"/>
          <w:szCs w:val="24"/>
        </w:rPr>
        <w:t>Everett Britt</w:t>
      </w:r>
      <w:r w:rsidR="00C609A0">
        <w:rPr>
          <w:sz w:val="24"/>
          <w:szCs w:val="24"/>
        </w:rPr>
        <w:t xml:space="preserve"> and George Hoyt</w:t>
      </w:r>
    </w:p>
    <w:p w:rsidR="00A053FA" w:rsidRPr="00C609A0" w:rsidRDefault="002A6960">
      <w:pPr>
        <w:ind w:left="1440"/>
        <w:rPr>
          <w:sz w:val="24"/>
          <w:szCs w:val="24"/>
        </w:rPr>
      </w:pPr>
      <w:proofErr w:type="spellStart"/>
      <w:r w:rsidRPr="00C609A0">
        <w:rPr>
          <w:sz w:val="24"/>
          <w:szCs w:val="24"/>
        </w:rPr>
        <w:t>Duggins</w:t>
      </w:r>
      <w:proofErr w:type="spellEnd"/>
      <w:r w:rsidRPr="00C609A0">
        <w:rPr>
          <w:sz w:val="24"/>
          <w:szCs w:val="24"/>
        </w:rPr>
        <w:t xml:space="preserve"> Wren Mann &amp; Romero, LLP</w:t>
      </w:r>
    </w:p>
    <w:p w:rsidR="00F43BAA" w:rsidRPr="00C609A0" w:rsidRDefault="00F43BAA" w:rsidP="00F43BAA">
      <w:pPr>
        <w:pStyle w:val="BodyText"/>
        <w:spacing w:after="0" w:line="240" w:lineRule="auto"/>
        <w:ind w:left="1440" w:firstLine="0"/>
        <w:rPr>
          <w:rFonts w:ascii="Times New Roman" w:hAnsi="Times New Roman"/>
          <w:szCs w:val="24"/>
        </w:rPr>
      </w:pPr>
      <w:r w:rsidRPr="00C609A0">
        <w:rPr>
          <w:rFonts w:ascii="Times New Roman" w:hAnsi="Times New Roman"/>
          <w:szCs w:val="24"/>
        </w:rPr>
        <w:t>P.O. Box 1149</w:t>
      </w:r>
    </w:p>
    <w:p w:rsidR="00F43BAA" w:rsidRPr="00C609A0" w:rsidRDefault="00F43BAA" w:rsidP="00F43BAA">
      <w:pPr>
        <w:pStyle w:val="BodyText"/>
        <w:spacing w:after="0" w:line="240" w:lineRule="auto"/>
        <w:ind w:left="1440" w:firstLine="0"/>
        <w:rPr>
          <w:rFonts w:ascii="Times New Roman" w:hAnsi="Times New Roman"/>
          <w:szCs w:val="24"/>
        </w:rPr>
      </w:pPr>
      <w:r w:rsidRPr="00C609A0">
        <w:rPr>
          <w:rFonts w:ascii="Times New Roman" w:hAnsi="Times New Roman"/>
          <w:szCs w:val="24"/>
        </w:rPr>
        <w:t>Austin, Texas 78767</w:t>
      </w:r>
    </w:p>
    <w:p w:rsidR="00F43BAA" w:rsidRPr="00C609A0" w:rsidRDefault="00F43BAA" w:rsidP="00F43BAA">
      <w:pPr>
        <w:pStyle w:val="BodyText"/>
        <w:spacing w:after="0" w:line="240" w:lineRule="auto"/>
        <w:ind w:left="1440" w:firstLine="0"/>
        <w:rPr>
          <w:rFonts w:ascii="Times New Roman" w:hAnsi="Times New Roman"/>
          <w:szCs w:val="24"/>
        </w:rPr>
      </w:pPr>
      <w:r w:rsidRPr="00C609A0">
        <w:rPr>
          <w:rFonts w:ascii="Times New Roman" w:hAnsi="Times New Roman"/>
          <w:szCs w:val="24"/>
        </w:rPr>
        <w:t>(512) 744-9300</w:t>
      </w:r>
      <w:r w:rsidR="00B762D2" w:rsidRPr="00C609A0">
        <w:rPr>
          <w:rFonts w:ascii="Times New Roman" w:hAnsi="Times New Roman"/>
          <w:szCs w:val="24"/>
        </w:rPr>
        <w:t xml:space="preserve"> telephone</w:t>
      </w:r>
    </w:p>
    <w:p w:rsidR="00F43BAA" w:rsidRPr="00C609A0" w:rsidRDefault="00F43BAA" w:rsidP="00F43BAA">
      <w:pPr>
        <w:pStyle w:val="BodyText"/>
        <w:spacing w:after="0" w:line="240" w:lineRule="auto"/>
        <w:ind w:left="1440" w:firstLine="0"/>
        <w:rPr>
          <w:rFonts w:ascii="Times New Roman" w:hAnsi="Times New Roman"/>
          <w:szCs w:val="24"/>
        </w:rPr>
      </w:pPr>
      <w:r w:rsidRPr="00C609A0">
        <w:rPr>
          <w:rFonts w:ascii="Times New Roman" w:hAnsi="Times New Roman"/>
          <w:szCs w:val="24"/>
        </w:rPr>
        <w:t xml:space="preserve">(512) </w:t>
      </w:r>
      <w:r w:rsidR="001E403E" w:rsidRPr="00C609A0">
        <w:rPr>
          <w:rFonts w:ascii="Times New Roman" w:hAnsi="Times New Roman"/>
          <w:szCs w:val="24"/>
        </w:rPr>
        <w:t>744-9399</w:t>
      </w:r>
      <w:r w:rsidR="00B762D2" w:rsidRPr="00C609A0">
        <w:rPr>
          <w:rFonts w:ascii="Times New Roman" w:hAnsi="Times New Roman"/>
          <w:szCs w:val="24"/>
        </w:rPr>
        <w:t xml:space="preserve"> facsimile</w:t>
      </w:r>
    </w:p>
    <w:p w:rsidR="00D41C64" w:rsidRPr="00C609A0" w:rsidRDefault="00D41C64" w:rsidP="00F43BAA">
      <w:pPr>
        <w:pStyle w:val="BodyText"/>
        <w:spacing w:after="0" w:line="240" w:lineRule="auto"/>
        <w:ind w:left="1440" w:firstLine="0"/>
        <w:rPr>
          <w:rFonts w:ascii="Times New Roman" w:hAnsi="Times New Roman"/>
          <w:szCs w:val="24"/>
        </w:rPr>
      </w:pPr>
    </w:p>
    <w:p w:rsidR="00A053FA" w:rsidRPr="00C609A0" w:rsidRDefault="00AE1094" w:rsidP="00D65E77">
      <w:pPr>
        <w:pStyle w:val="Heading1"/>
      </w:pPr>
      <w:r w:rsidRPr="00D65E77">
        <w:t>JURISDICTION</w:t>
      </w:r>
    </w:p>
    <w:p w:rsidR="00A053FA" w:rsidRPr="00C609A0" w:rsidRDefault="00A053FA" w:rsidP="00FD5306">
      <w:pPr>
        <w:pStyle w:val="BodyText"/>
        <w:spacing w:after="0" w:line="480" w:lineRule="auto"/>
        <w:rPr>
          <w:rFonts w:ascii="Times New Roman" w:hAnsi="Times New Roman"/>
          <w:b/>
          <w:szCs w:val="24"/>
          <w:u w:val="single"/>
        </w:rPr>
      </w:pPr>
      <w:r w:rsidRPr="00C609A0">
        <w:rPr>
          <w:rFonts w:ascii="Times New Roman" w:hAnsi="Times New Roman"/>
          <w:szCs w:val="24"/>
        </w:rPr>
        <w:t xml:space="preserve">The Public Utility Commission of Texas </w:t>
      </w:r>
      <w:r w:rsidR="005E28B5">
        <w:rPr>
          <w:rFonts w:ascii="Times New Roman" w:hAnsi="Times New Roman"/>
          <w:szCs w:val="24"/>
        </w:rPr>
        <w:t>(</w:t>
      </w:r>
      <w:r w:rsidR="00303F5B" w:rsidRPr="00C609A0">
        <w:rPr>
          <w:rFonts w:ascii="Times New Roman" w:hAnsi="Times New Roman"/>
          <w:szCs w:val="24"/>
        </w:rPr>
        <w:t xml:space="preserve">“Commission”) </w:t>
      </w:r>
      <w:r w:rsidRPr="00C609A0">
        <w:rPr>
          <w:rFonts w:ascii="Times New Roman" w:hAnsi="Times New Roman"/>
          <w:szCs w:val="24"/>
        </w:rPr>
        <w:t xml:space="preserve">has jurisdiction over ETI and the subject matter of this Application </w:t>
      </w:r>
      <w:r w:rsidR="00AD177A" w:rsidRPr="00C609A0">
        <w:rPr>
          <w:rFonts w:ascii="Times New Roman" w:hAnsi="Times New Roman"/>
          <w:szCs w:val="24"/>
        </w:rPr>
        <w:t>under</w:t>
      </w:r>
      <w:r w:rsidRPr="00C609A0">
        <w:rPr>
          <w:rFonts w:ascii="Times New Roman" w:hAnsi="Times New Roman"/>
          <w:szCs w:val="24"/>
        </w:rPr>
        <w:t xml:space="preserve"> </w:t>
      </w:r>
      <w:r w:rsidR="000507F9">
        <w:rPr>
          <w:rFonts w:ascii="Times New Roman" w:hAnsi="Times New Roman"/>
          <w:szCs w:val="24"/>
        </w:rPr>
        <w:t>PURA</w:t>
      </w:r>
      <w:r w:rsidRPr="00C609A0">
        <w:rPr>
          <w:rFonts w:ascii="Times New Roman" w:hAnsi="Times New Roman"/>
          <w:szCs w:val="24"/>
        </w:rPr>
        <w:t xml:space="preserve"> §</w:t>
      </w:r>
      <w:r w:rsidR="005404B6" w:rsidRPr="00C609A0">
        <w:rPr>
          <w:rFonts w:ascii="Times New Roman" w:hAnsi="Times New Roman"/>
          <w:szCs w:val="24"/>
        </w:rPr>
        <w:t xml:space="preserve"> </w:t>
      </w:r>
      <w:r w:rsidRPr="00C609A0">
        <w:rPr>
          <w:rFonts w:ascii="Times New Roman" w:hAnsi="Times New Roman"/>
          <w:szCs w:val="24"/>
        </w:rPr>
        <w:t>39.905</w:t>
      </w:r>
      <w:r w:rsidR="009B0BC3" w:rsidRPr="00C609A0">
        <w:rPr>
          <w:rFonts w:ascii="Times New Roman" w:hAnsi="Times New Roman"/>
          <w:szCs w:val="24"/>
        </w:rPr>
        <w:t xml:space="preserve"> </w:t>
      </w:r>
      <w:r w:rsidR="000507F9">
        <w:rPr>
          <w:rFonts w:ascii="Times New Roman" w:hAnsi="Times New Roman"/>
          <w:szCs w:val="24"/>
        </w:rPr>
        <w:t xml:space="preserve">as implemented in </w:t>
      </w:r>
      <w:r w:rsidR="004D3D27" w:rsidRPr="00C609A0">
        <w:rPr>
          <w:rFonts w:ascii="Times New Roman" w:hAnsi="Times New Roman"/>
          <w:szCs w:val="24"/>
        </w:rPr>
        <w:t xml:space="preserve">16 </w:t>
      </w:r>
      <w:r w:rsidR="00541477" w:rsidRPr="00C609A0">
        <w:rPr>
          <w:rFonts w:ascii="Times New Roman" w:hAnsi="Times New Roman"/>
          <w:szCs w:val="24"/>
        </w:rPr>
        <w:t>TAC §</w:t>
      </w:r>
      <w:r w:rsidR="00492E97">
        <w:rPr>
          <w:rFonts w:ascii="Times New Roman" w:hAnsi="Times New Roman"/>
          <w:szCs w:val="24"/>
        </w:rPr>
        <w:t> </w:t>
      </w:r>
      <w:r w:rsidR="000507F9">
        <w:rPr>
          <w:rFonts w:ascii="Times New Roman" w:hAnsi="Times New Roman"/>
          <w:szCs w:val="24"/>
        </w:rPr>
        <w:t>25.181</w:t>
      </w:r>
      <w:r w:rsidRPr="00C609A0">
        <w:rPr>
          <w:rFonts w:ascii="Times New Roman" w:hAnsi="Times New Roman"/>
          <w:szCs w:val="24"/>
        </w:rPr>
        <w:t xml:space="preserve">. </w:t>
      </w:r>
    </w:p>
    <w:p w:rsidR="00FE61B3" w:rsidRPr="00C609A0" w:rsidRDefault="00FE61B3" w:rsidP="00D65E77">
      <w:pPr>
        <w:pStyle w:val="Heading1"/>
      </w:pPr>
      <w:r w:rsidRPr="00D65E77">
        <w:t>Affected</w:t>
      </w:r>
      <w:r w:rsidRPr="00C609A0">
        <w:t xml:space="preserve"> Persons</w:t>
      </w:r>
    </w:p>
    <w:p w:rsidR="00FE61B3" w:rsidRPr="00C609A0" w:rsidRDefault="00FE61B3" w:rsidP="00FD5306">
      <w:pPr>
        <w:pStyle w:val="BodyText"/>
        <w:spacing w:after="0" w:line="480" w:lineRule="auto"/>
        <w:rPr>
          <w:rFonts w:ascii="Times New Roman" w:hAnsi="Times New Roman"/>
          <w:szCs w:val="24"/>
        </w:rPr>
      </w:pPr>
      <w:r w:rsidRPr="00C609A0">
        <w:rPr>
          <w:rFonts w:ascii="Times New Roman" w:hAnsi="Times New Roman"/>
          <w:szCs w:val="24"/>
        </w:rPr>
        <w:t xml:space="preserve">ETI provides service to approximately </w:t>
      </w:r>
      <w:r w:rsidR="00000FB7" w:rsidRPr="00C609A0">
        <w:rPr>
          <w:rFonts w:ascii="Times New Roman" w:hAnsi="Times New Roman"/>
          <w:szCs w:val="24"/>
        </w:rPr>
        <w:t>4</w:t>
      </w:r>
      <w:r w:rsidR="00D50317" w:rsidRPr="00C609A0">
        <w:rPr>
          <w:rFonts w:ascii="Times New Roman" w:hAnsi="Times New Roman"/>
          <w:szCs w:val="24"/>
        </w:rPr>
        <w:t>4</w:t>
      </w:r>
      <w:r w:rsidR="00DE74F0" w:rsidRPr="00C609A0">
        <w:rPr>
          <w:rFonts w:ascii="Times New Roman" w:hAnsi="Times New Roman"/>
          <w:szCs w:val="24"/>
        </w:rPr>
        <w:t>4</w:t>
      </w:r>
      <w:r w:rsidR="00E47C3C" w:rsidRPr="00C609A0">
        <w:rPr>
          <w:rFonts w:ascii="Times New Roman" w:hAnsi="Times New Roman"/>
          <w:szCs w:val="24"/>
        </w:rPr>
        <w:t>,</w:t>
      </w:r>
      <w:r w:rsidR="00DE74F0" w:rsidRPr="00C609A0">
        <w:rPr>
          <w:rFonts w:ascii="Times New Roman" w:hAnsi="Times New Roman"/>
          <w:szCs w:val="24"/>
        </w:rPr>
        <w:t>000</w:t>
      </w:r>
      <w:r w:rsidRPr="00C609A0">
        <w:rPr>
          <w:rFonts w:ascii="Times New Roman" w:hAnsi="Times New Roman"/>
          <w:szCs w:val="24"/>
        </w:rPr>
        <w:t xml:space="preserve"> customers in Texas.  ETI proposes to apply the </w:t>
      </w:r>
      <w:r w:rsidR="004D138B">
        <w:rPr>
          <w:rFonts w:ascii="Times New Roman" w:hAnsi="Times New Roman"/>
          <w:szCs w:val="24"/>
        </w:rPr>
        <w:t xml:space="preserve">revised EECRF </w:t>
      </w:r>
      <w:r w:rsidRPr="00C609A0">
        <w:rPr>
          <w:rFonts w:ascii="Times New Roman" w:hAnsi="Times New Roman"/>
          <w:szCs w:val="24"/>
        </w:rPr>
        <w:t xml:space="preserve">requested herein to all of its retail electric customers </w:t>
      </w:r>
      <w:r w:rsidR="00A8255C" w:rsidRPr="00C609A0">
        <w:rPr>
          <w:rFonts w:ascii="Times New Roman" w:hAnsi="Times New Roman"/>
          <w:szCs w:val="24"/>
        </w:rPr>
        <w:t>that fall within the classes subject to the EECRF</w:t>
      </w:r>
      <w:r w:rsidR="00D92C03" w:rsidRPr="00C609A0">
        <w:rPr>
          <w:rFonts w:ascii="Times New Roman" w:hAnsi="Times New Roman"/>
          <w:szCs w:val="24"/>
        </w:rPr>
        <w:t xml:space="preserve"> as detailed in Section </w:t>
      </w:r>
      <w:r w:rsidR="007955A9" w:rsidRPr="00C609A0">
        <w:rPr>
          <w:rFonts w:ascii="Times New Roman" w:hAnsi="Times New Roman"/>
          <w:szCs w:val="24"/>
        </w:rPr>
        <w:t>I</w:t>
      </w:r>
      <w:r w:rsidR="00D92C03" w:rsidRPr="00C609A0">
        <w:rPr>
          <w:rFonts w:ascii="Times New Roman" w:hAnsi="Times New Roman"/>
          <w:szCs w:val="24"/>
        </w:rPr>
        <w:t>V below</w:t>
      </w:r>
      <w:r w:rsidRPr="00C609A0">
        <w:rPr>
          <w:rFonts w:ascii="Times New Roman" w:hAnsi="Times New Roman"/>
          <w:szCs w:val="24"/>
        </w:rPr>
        <w:t>.</w:t>
      </w:r>
    </w:p>
    <w:p w:rsidR="00A053FA" w:rsidRPr="00C609A0" w:rsidRDefault="00A053FA" w:rsidP="00D65E77">
      <w:pPr>
        <w:pStyle w:val="Heading1"/>
      </w:pPr>
      <w:r w:rsidRPr="00D65E77">
        <w:t>DESCRIPTION</w:t>
      </w:r>
      <w:r w:rsidRPr="00C609A0">
        <w:t xml:space="preserve"> OF APPLICATION</w:t>
      </w:r>
    </w:p>
    <w:p w:rsidR="001170F3" w:rsidRPr="00C609A0" w:rsidRDefault="00A053FA" w:rsidP="00FD5306">
      <w:pPr>
        <w:pStyle w:val="BodyText"/>
        <w:spacing w:after="0" w:line="480" w:lineRule="auto"/>
        <w:rPr>
          <w:rFonts w:ascii="Times New Roman" w:hAnsi="Times New Roman"/>
          <w:szCs w:val="24"/>
        </w:rPr>
      </w:pPr>
      <w:r w:rsidRPr="00C609A0">
        <w:rPr>
          <w:rFonts w:ascii="Times New Roman" w:hAnsi="Times New Roman"/>
          <w:szCs w:val="24"/>
        </w:rPr>
        <w:t xml:space="preserve">PURA </w:t>
      </w:r>
      <w:r w:rsidRPr="00C609A0">
        <w:rPr>
          <w:rFonts w:ascii="Times New Roman" w:hAnsi="Times New Roman"/>
          <w:bCs/>
          <w:szCs w:val="24"/>
        </w:rPr>
        <w:t>§</w:t>
      </w:r>
      <w:r w:rsidR="009652B3" w:rsidRPr="00C609A0">
        <w:rPr>
          <w:rFonts w:ascii="Times New Roman" w:hAnsi="Times New Roman"/>
          <w:bCs/>
          <w:szCs w:val="24"/>
        </w:rPr>
        <w:t xml:space="preserve"> </w:t>
      </w:r>
      <w:r w:rsidRPr="00C609A0">
        <w:rPr>
          <w:rFonts w:ascii="Times New Roman" w:hAnsi="Times New Roman"/>
          <w:szCs w:val="24"/>
        </w:rPr>
        <w:t xml:space="preserve">39.905(b) and </w:t>
      </w:r>
      <w:r w:rsidR="004D3D27" w:rsidRPr="00C609A0">
        <w:rPr>
          <w:rFonts w:ascii="Times New Roman" w:hAnsi="Times New Roman"/>
          <w:szCs w:val="24"/>
        </w:rPr>
        <w:t>16 TAC</w:t>
      </w:r>
      <w:r w:rsidRPr="00C609A0">
        <w:rPr>
          <w:rFonts w:ascii="Times New Roman" w:hAnsi="Times New Roman"/>
          <w:szCs w:val="24"/>
        </w:rPr>
        <w:t xml:space="preserve"> </w:t>
      </w:r>
      <w:r w:rsidR="00541477" w:rsidRPr="00C609A0">
        <w:rPr>
          <w:rFonts w:ascii="Times New Roman" w:hAnsi="Times New Roman"/>
          <w:szCs w:val="24"/>
        </w:rPr>
        <w:t xml:space="preserve">§ </w:t>
      </w:r>
      <w:r w:rsidRPr="00C609A0">
        <w:rPr>
          <w:rFonts w:ascii="Times New Roman" w:hAnsi="Times New Roman"/>
          <w:szCs w:val="24"/>
        </w:rPr>
        <w:t xml:space="preserve">25.181(f) establish the mechanism under which </w:t>
      </w:r>
      <w:r w:rsidR="004D138B">
        <w:rPr>
          <w:rFonts w:ascii="Times New Roman" w:hAnsi="Times New Roman"/>
          <w:szCs w:val="24"/>
        </w:rPr>
        <w:t xml:space="preserve">an </w:t>
      </w:r>
      <w:r w:rsidRPr="00C609A0">
        <w:rPr>
          <w:rFonts w:ascii="Times New Roman" w:hAnsi="Times New Roman"/>
          <w:szCs w:val="24"/>
        </w:rPr>
        <w:t>electric utilit</w:t>
      </w:r>
      <w:r w:rsidR="004D138B">
        <w:rPr>
          <w:rFonts w:ascii="Times New Roman" w:hAnsi="Times New Roman"/>
          <w:szCs w:val="24"/>
        </w:rPr>
        <w:t>y</w:t>
      </w:r>
      <w:r w:rsidRPr="00C609A0">
        <w:rPr>
          <w:rFonts w:ascii="Times New Roman" w:hAnsi="Times New Roman"/>
          <w:szCs w:val="24"/>
        </w:rPr>
        <w:t xml:space="preserve"> may recover costs associated with providing energy efficiency programs</w:t>
      </w:r>
      <w:r w:rsidR="008E2482" w:rsidRPr="00C609A0">
        <w:rPr>
          <w:rFonts w:ascii="Times New Roman" w:hAnsi="Times New Roman"/>
          <w:szCs w:val="24"/>
        </w:rPr>
        <w:t xml:space="preserve"> </w:t>
      </w:r>
      <w:r w:rsidR="00FF7B0C" w:rsidRPr="00C609A0">
        <w:rPr>
          <w:rFonts w:ascii="Times New Roman" w:hAnsi="Times New Roman"/>
          <w:szCs w:val="24"/>
        </w:rPr>
        <w:t xml:space="preserve">sufficient </w:t>
      </w:r>
      <w:r w:rsidR="004D138B">
        <w:rPr>
          <w:rFonts w:ascii="Times New Roman" w:hAnsi="Times New Roman"/>
          <w:szCs w:val="24"/>
        </w:rPr>
        <w:lastRenderedPageBreak/>
        <w:t xml:space="preserve">to achieve the utility’s </w:t>
      </w:r>
      <w:r w:rsidR="008E2482" w:rsidRPr="00C609A0">
        <w:rPr>
          <w:rFonts w:ascii="Times New Roman" w:hAnsi="Times New Roman"/>
          <w:szCs w:val="24"/>
        </w:rPr>
        <w:t>energy efficiency goal</w:t>
      </w:r>
      <w:r w:rsidRPr="00C609A0">
        <w:rPr>
          <w:rFonts w:ascii="Times New Roman" w:hAnsi="Times New Roman"/>
          <w:szCs w:val="24"/>
        </w:rPr>
        <w:t>.</w:t>
      </w:r>
      <w:r w:rsidR="008E2482" w:rsidRPr="00C609A0">
        <w:rPr>
          <w:rStyle w:val="FootnoteReference"/>
          <w:rFonts w:ascii="Times New Roman" w:hAnsi="Times New Roman"/>
          <w:szCs w:val="24"/>
        </w:rPr>
        <w:footnoteReference w:id="1"/>
      </w:r>
      <w:r w:rsidRPr="00C609A0">
        <w:rPr>
          <w:rFonts w:ascii="Times New Roman" w:hAnsi="Times New Roman"/>
          <w:szCs w:val="24"/>
        </w:rPr>
        <w:t xml:space="preserve">  </w:t>
      </w:r>
      <w:r w:rsidR="004D138B" w:rsidRPr="004D138B">
        <w:rPr>
          <w:rFonts w:ascii="Times New Roman" w:hAnsi="Times New Roman"/>
          <w:szCs w:val="24"/>
        </w:rPr>
        <w:t xml:space="preserve">Not later than May 1 of each year, a utility in an area in which customer choice is not offered </w:t>
      </w:r>
      <w:r w:rsidR="004D138B">
        <w:rPr>
          <w:rFonts w:ascii="Times New Roman" w:hAnsi="Times New Roman"/>
          <w:szCs w:val="24"/>
        </w:rPr>
        <w:t>must</w:t>
      </w:r>
      <w:r w:rsidR="004D138B" w:rsidRPr="004D138B">
        <w:rPr>
          <w:rFonts w:ascii="Times New Roman" w:hAnsi="Times New Roman"/>
          <w:szCs w:val="24"/>
        </w:rPr>
        <w:t xml:space="preserve"> apply to adjust its </w:t>
      </w:r>
      <w:r w:rsidR="005E28B5" w:rsidRPr="005E28B5">
        <w:rPr>
          <w:rFonts w:ascii="Times New Roman" w:hAnsi="Times New Roman"/>
          <w:szCs w:val="24"/>
        </w:rPr>
        <w:t xml:space="preserve">EECRF effective </w:t>
      </w:r>
      <w:r w:rsidR="005E28B5">
        <w:rPr>
          <w:rFonts w:ascii="Times New Roman" w:hAnsi="Times New Roman"/>
          <w:szCs w:val="24"/>
        </w:rPr>
        <w:t>January 1 of the following year</w:t>
      </w:r>
      <w:r w:rsidRPr="00C609A0">
        <w:rPr>
          <w:rFonts w:ascii="Times New Roman" w:hAnsi="Times New Roman"/>
          <w:szCs w:val="24"/>
        </w:rPr>
        <w:t>.</w:t>
      </w:r>
      <w:r w:rsidRPr="00C609A0">
        <w:rPr>
          <w:rStyle w:val="FootnoteReference"/>
          <w:rFonts w:ascii="Times New Roman" w:hAnsi="Times New Roman"/>
          <w:szCs w:val="24"/>
        </w:rPr>
        <w:footnoteReference w:id="2"/>
      </w:r>
      <w:r w:rsidR="005E28B5">
        <w:rPr>
          <w:rFonts w:ascii="Times New Roman" w:hAnsi="Times New Roman"/>
          <w:szCs w:val="24"/>
        </w:rPr>
        <w:t xml:space="preserve">  ETI provides service to an area in which customer choice is not offered.</w:t>
      </w:r>
    </w:p>
    <w:p w:rsidR="00EA0F75" w:rsidRPr="00C609A0" w:rsidRDefault="00E15CCF" w:rsidP="0059063D">
      <w:pPr>
        <w:pStyle w:val="BodyText"/>
        <w:spacing w:after="0" w:line="480" w:lineRule="auto"/>
        <w:rPr>
          <w:szCs w:val="24"/>
        </w:rPr>
      </w:pPr>
      <w:r>
        <w:rPr>
          <w:rFonts w:ascii="Times New Roman" w:hAnsi="Times New Roman"/>
          <w:szCs w:val="24"/>
        </w:rPr>
        <w:t>Through this</w:t>
      </w:r>
      <w:r w:rsidR="00A053FA" w:rsidRPr="00C609A0">
        <w:rPr>
          <w:rFonts w:ascii="Times New Roman" w:hAnsi="Times New Roman"/>
          <w:szCs w:val="24"/>
        </w:rPr>
        <w:t xml:space="preserve"> Application, the Company is </w:t>
      </w:r>
      <w:r w:rsidR="004D138B">
        <w:rPr>
          <w:rFonts w:ascii="Times New Roman" w:hAnsi="Times New Roman"/>
          <w:szCs w:val="24"/>
        </w:rPr>
        <w:t>seeking to adjust its</w:t>
      </w:r>
      <w:r w:rsidR="00D51EB2" w:rsidRPr="00C609A0">
        <w:rPr>
          <w:rFonts w:ascii="Times New Roman" w:hAnsi="Times New Roman"/>
          <w:szCs w:val="24"/>
        </w:rPr>
        <w:t xml:space="preserve"> </w:t>
      </w:r>
      <w:r w:rsidR="00A053FA" w:rsidRPr="00C609A0">
        <w:rPr>
          <w:rFonts w:ascii="Times New Roman" w:hAnsi="Times New Roman"/>
          <w:szCs w:val="24"/>
        </w:rPr>
        <w:t xml:space="preserve">EECRF </w:t>
      </w:r>
      <w:r w:rsidR="004D138B">
        <w:rPr>
          <w:rFonts w:ascii="Times New Roman" w:hAnsi="Times New Roman"/>
          <w:szCs w:val="24"/>
        </w:rPr>
        <w:t xml:space="preserve">for 2019 </w:t>
      </w:r>
      <w:r w:rsidR="00E84EAC" w:rsidRPr="00C609A0">
        <w:rPr>
          <w:rFonts w:ascii="Times New Roman" w:hAnsi="Times New Roman"/>
          <w:szCs w:val="24"/>
        </w:rPr>
        <w:t xml:space="preserve">to </w:t>
      </w:r>
      <w:r w:rsidR="004D138B">
        <w:rPr>
          <w:rFonts w:ascii="Times New Roman" w:hAnsi="Times New Roman"/>
          <w:szCs w:val="24"/>
        </w:rPr>
        <w:t xml:space="preserve">recover </w:t>
      </w:r>
      <w:r w:rsidR="002A2027" w:rsidRPr="002A2027">
        <w:rPr>
          <w:rFonts w:ascii="Times New Roman" w:hAnsi="Times New Roman"/>
          <w:szCs w:val="24"/>
        </w:rPr>
        <w:t>$9,812,241</w:t>
      </w:r>
      <w:r w:rsidR="004D138B">
        <w:rPr>
          <w:rFonts w:ascii="Times New Roman" w:hAnsi="Times New Roman"/>
          <w:szCs w:val="24"/>
        </w:rPr>
        <w:t xml:space="preserve">, reflecting the </w:t>
      </w:r>
      <w:r w:rsidR="004D138B" w:rsidRPr="0059063D">
        <w:rPr>
          <w:rFonts w:ascii="Times New Roman" w:hAnsi="Times New Roman"/>
          <w:szCs w:val="24"/>
        </w:rPr>
        <w:t xml:space="preserve">following four </w:t>
      </w:r>
      <w:r w:rsidR="004D3338" w:rsidRPr="0059063D">
        <w:rPr>
          <w:rFonts w:ascii="Times New Roman" w:hAnsi="Times New Roman"/>
          <w:bCs/>
          <w:szCs w:val="24"/>
        </w:rPr>
        <w:t>components:</w:t>
      </w:r>
      <w:r w:rsidR="0059063D" w:rsidRPr="0059063D">
        <w:rPr>
          <w:rFonts w:ascii="Times New Roman" w:hAnsi="Times New Roman"/>
          <w:bCs/>
          <w:szCs w:val="24"/>
        </w:rPr>
        <w:t xml:space="preserve"> </w:t>
      </w:r>
      <w:r w:rsidR="00847010" w:rsidRPr="0059063D">
        <w:rPr>
          <w:rFonts w:ascii="Times New Roman" w:hAnsi="Times New Roman"/>
          <w:bCs/>
          <w:szCs w:val="24"/>
        </w:rPr>
        <w:t xml:space="preserve">(1) </w:t>
      </w:r>
      <w:r w:rsidR="000A19AF" w:rsidRPr="0059063D">
        <w:rPr>
          <w:rFonts w:ascii="Times New Roman" w:hAnsi="Times New Roman"/>
          <w:bCs/>
          <w:szCs w:val="24"/>
        </w:rPr>
        <w:t>$</w:t>
      </w:r>
      <w:r w:rsidR="00747C76" w:rsidRPr="0059063D">
        <w:rPr>
          <w:rFonts w:ascii="Times New Roman" w:hAnsi="Times New Roman"/>
          <w:bCs/>
          <w:szCs w:val="24"/>
        </w:rPr>
        <w:t>7,613,074</w:t>
      </w:r>
      <w:r w:rsidR="00857B6A" w:rsidRPr="0059063D">
        <w:rPr>
          <w:rFonts w:ascii="Times New Roman" w:hAnsi="Times New Roman"/>
          <w:bCs/>
          <w:szCs w:val="24"/>
        </w:rPr>
        <w:t xml:space="preserve"> </w:t>
      </w:r>
      <w:r w:rsidR="001A465B" w:rsidRPr="0059063D">
        <w:rPr>
          <w:rFonts w:ascii="Times New Roman" w:hAnsi="Times New Roman"/>
          <w:bCs/>
          <w:szCs w:val="24"/>
        </w:rPr>
        <w:t xml:space="preserve">for </w:t>
      </w:r>
      <w:r w:rsidR="000A19AF" w:rsidRPr="0059063D">
        <w:rPr>
          <w:rFonts w:ascii="Times New Roman" w:hAnsi="Times New Roman"/>
          <w:szCs w:val="24"/>
        </w:rPr>
        <w:t>the Company’s forecasted 201</w:t>
      </w:r>
      <w:r w:rsidR="004D138B" w:rsidRPr="0059063D">
        <w:rPr>
          <w:rFonts w:ascii="Times New Roman" w:hAnsi="Times New Roman"/>
          <w:szCs w:val="24"/>
        </w:rPr>
        <w:t>9</w:t>
      </w:r>
      <w:r w:rsidR="001A465B" w:rsidRPr="0059063D">
        <w:rPr>
          <w:rFonts w:ascii="Times New Roman" w:hAnsi="Times New Roman"/>
          <w:szCs w:val="24"/>
        </w:rPr>
        <w:t xml:space="preserve"> energy </w:t>
      </w:r>
      <w:r w:rsidR="00857B6A" w:rsidRPr="0059063D">
        <w:rPr>
          <w:rFonts w:ascii="Times New Roman" w:hAnsi="Times New Roman"/>
          <w:szCs w:val="24"/>
        </w:rPr>
        <w:t xml:space="preserve">efficiency program budget; (2) </w:t>
      </w:r>
      <w:r w:rsidR="002A2027">
        <w:rPr>
          <w:rFonts w:ascii="Times New Roman" w:hAnsi="Times New Roman"/>
          <w:szCs w:val="24"/>
        </w:rPr>
        <w:t>$2,033,799</w:t>
      </w:r>
      <w:r w:rsidR="004D138B" w:rsidRPr="0059063D">
        <w:rPr>
          <w:rFonts w:ascii="Times New Roman" w:hAnsi="Times New Roman"/>
          <w:szCs w:val="24"/>
        </w:rPr>
        <w:t xml:space="preserve"> for the</w:t>
      </w:r>
      <w:r w:rsidR="001A465B" w:rsidRPr="0059063D">
        <w:rPr>
          <w:rFonts w:ascii="Times New Roman" w:hAnsi="Times New Roman"/>
          <w:szCs w:val="24"/>
        </w:rPr>
        <w:t xml:space="preserve"> performance bonus associate</w:t>
      </w:r>
      <w:r w:rsidR="000A19AF" w:rsidRPr="0059063D">
        <w:rPr>
          <w:rFonts w:ascii="Times New Roman" w:hAnsi="Times New Roman"/>
          <w:szCs w:val="24"/>
        </w:rPr>
        <w:t>d with the results of ETI’s 201</w:t>
      </w:r>
      <w:r w:rsidR="004D138B" w:rsidRPr="0059063D">
        <w:rPr>
          <w:rFonts w:ascii="Times New Roman" w:hAnsi="Times New Roman"/>
          <w:szCs w:val="24"/>
        </w:rPr>
        <w:t>7</w:t>
      </w:r>
      <w:r w:rsidR="001A465B" w:rsidRPr="0059063D">
        <w:rPr>
          <w:rFonts w:ascii="Times New Roman" w:hAnsi="Times New Roman"/>
          <w:szCs w:val="24"/>
        </w:rPr>
        <w:t xml:space="preserve"> energy efficiency programs; and (3) </w:t>
      </w:r>
      <w:r w:rsidRPr="0059063D">
        <w:rPr>
          <w:rFonts w:ascii="Times New Roman" w:hAnsi="Times New Roman"/>
          <w:szCs w:val="24"/>
        </w:rPr>
        <w:t>$</w:t>
      </w:r>
      <w:r w:rsidR="00747C76" w:rsidRPr="0059063D">
        <w:rPr>
          <w:rFonts w:ascii="Times New Roman" w:hAnsi="Times New Roman"/>
          <w:szCs w:val="24"/>
        </w:rPr>
        <w:t>93,708</w:t>
      </w:r>
      <w:r w:rsidRPr="0059063D">
        <w:rPr>
          <w:rFonts w:ascii="Times New Roman" w:hAnsi="Times New Roman"/>
          <w:szCs w:val="24"/>
        </w:rPr>
        <w:t xml:space="preserve"> for the under-recovery of 2017 energy-efficiency costs</w:t>
      </w:r>
      <w:r w:rsidR="00592CB9" w:rsidRPr="0059063D">
        <w:rPr>
          <w:rFonts w:ascii="Times New Roman" w:hAnsi="Times New Roman"/>
          <w:szCs w:val="24"/>
        </w:rPr>
        <w:t xml:space="preserve">; and (4) </w:t>
      </w:r>
      <w:r w:rsidR="000829DA">
        <w:rPr>
          <w:rFonts w:ascii="Times New Roman" w:hAnsi="Times New Roman"/>
          <w:szCs w:val="24"/>
        </w:rPr>
        <w:t>$</w:t>
      </w:r>
      <w:r w:rsidR="00747C76" w:rsidRPr="0059063D">
        <w:rPr>
          <w:rFonts w:ascii="Times New Roman" w:hAnsi="Times New Roman"/>
          <w:szCs w:val="24"/>
        </w:rPr>
        <w:t>71,660</w:t>
      </w:r>
      <w:r w:rsidR="005E28B5" w:rsidRPr="0059063D">
        <w:rPr>
          <w:rFonts w:ascii="Times New Roman" w:hAnsi="Times New Roman"/>
          <w:szCs w:val="24"/>
        </w:rPr>
        <w:t xml:space="preserve"> for </w:t>
      </w:r>
      <w:r w:rsidR="00592CB9" w:rsidRPr="0059063D">
        <w:rPr>
          <w:rFonts w:ascii="Times New Roman" w:hAnsi="Times New Roman"/>
          <w:szCs w:val="24"/>
        </w:rPr>
        <w:t>201</w:t>
      </w:r>
      <w:r w:rsidR="004D138B" w:rsidRPr="0059063D">
        <w:rPr>
          <w:rFonts w:ascii="Times New Roman" w:hAnsi="Times New Roman"/>
          <w:szCs w:val="24"/>
        </w:rPr>
        <w:t>7</w:t>
      </w:r>
      <w:r w:rsidR="00592CB9" w:rsidRPr="0059063D">
        <w:rPr>
          <w:rFonts w:ascii="Times New Roman" w:hAnsi="Times New Roman"/>
          <w:szCs w:val="24"/>
        </w:rPr>
        <w:t xml:space="preserve"> EECRF proceeding costs</w:t>
      </w:r>
      <w:r w:rsidR="00654003" w:rsidRPr="0059063D">
        <w:rPr>
          <w:rFonts w:ascii="Times New Roman" w:hAnsi="Times New Roman"/>
          <w:szCs w:val="24"/>
        </w:rPr>
        <w:t xml:space="preserve"> </w:t>
      </w:r>
      <w:r w:rsidR="00857B6A" w:rsidRPr="0059063D">
        <w:rPr>
          <w:rFonts w:ascii="Times New Roman" w:hAnsi="Times New Roman"/>
          <w:szCs w:val="24"/>
        </w:rPr>
        <w:t>($</w:t>
      </w:r>
      <w:r w:rsidR="00747C76" w:rsidRPr="0059063D">
        <w:rPr>
          <w:rFonts w:ascii="Times New Roman" w:hAnsi="Times New Roman"/>
          <w:szCs w:val="24"/>
        </w:rPr>
        <w:t xml:space="preserve">58,729 </w:t>
      </w:r>
      <w:r w:rsidR="00857B6A" w:rsidRPr="0059063D">
        <w:rPr>
          <w:rFonts w:ascii="Times New Roman" w:hAnsi="Times New Roman"/>
          <w:szCs w:val="24"/>
        </w:rPr>
        <w:t>for ETI</w:t>
      </w:r>
      <w:r w:rsidR="000507F9" w:rsidRPr="0059063D">
        <w:rPr>
          <w:rFonts w:ascii="Times New Roman" w:hAnsi="Times New Roman"/>
          <w:szCs w:val="24"/>
        </w:rPr>
        <w:t>’s</w:t>
      </w:r>
      <w:r w:rsidR="00857B6A" w:rsidRPr="0059063D">
        <w:rPr>
          <w:rFonts w:ascii="Times New Roman" w:hAnsi="Times New Roman"/>
          <w:szCs w:val="24"/>
        </w:rPr>
        <w:t xml:space="preserve"> </w:t>
      </w:r>
      <w:r w:rsidR="005E28B5" w:rsidRPr="0059063D">
        <w:rPr>
          <w:rFonts w:ascii="Times New Roman" w:hAnsi="Times New Roman"/>
          <w:szCs w:val="24"/>
        </w:rPr>
        <w:t xml:space="preserve">costs </w:t>
      </w:r>
      <w:r w:rsidR="00857B6A" w:rsidRPr="0059063D">
        <w:rPr>
          <w:rFonts w:ascii="Times New Roman" w:hAnsi="Times New Roman"/>
          <w:szCs w:val="24"/>
        </w:rPr>
        <w:t>and $</w:t>
      </w:r>
      <w:r w:rsidR="00747C76" w:rsidRPr="0059063D">
        <w:rPr>
          <w:rFonts w:ascii="Times New Roman" w:hAnsi="Times New Roman"/>
          <w:szCs w:val="24"/>
        </w:rPr>
        <w:t>12,931</w:t>
      </w:r>
      <w:r w:rsidR="00EA56CB" w:rsidRPr="0059063D">
        <w:rPr>
          <w:rFonts w:ascii="Times New Roman" w:hAnsi="Times New Roman"/>
          <w:szCs w:val="24"/>
        </w:rPr>
        <w:t xml:space="preserve"> </w:t>
      </w:r>
      <w:r w:rsidR="00857B6A" w:rsidRPr="0059063D">
        <w:rPr>
          <w:rFonts w:ascii="Times New Roman" w:hAnsi="Times New Roman"/>
          <w:szCs w:val="24"/>
        </w:rPr>
        <w:t>for Cities</w:t>
      </w:r>
      <w:r w:rsidR="000507F9" w:rsidRPr="0059063D">
        <w:rPr>
          <w:rFonts w:ascii="Times New Roman" w:hAnsi="Times New Roman"/>
          <w:szCs w:val="24"/>
        </w:rPr>
        <w:t>’</w:t>
      </w:r>
      <w:r w:rsidR="005E28B5" w:rsidRPr="0059063D">
        <w:rPr>
          <w:rFonts w:ascii="Times New Roman" w:hAnsi="Times New Roman"/>
          <w:szCs w:val="24"/>
        </w:rPr>
        <w:t xml:space="preserve"> costs</w:t>
      </w:r>
      <w:r w:rsidR="00857B6A" w:rsidRPr="0059063D">
        <w:rPr>
          <w:rFonts w:ascii="Times New Roman" w:hAnsi="Times New Roman"/>
          <w:szCs w:val="24"/>
        </w:rPr>
        <w:t>).</w:t>
      </w:r>
      <w:r w:rsidR="00857B6A" w:rsidRPr="00C609A0">
        <w:rPr>
          <w:szCs w:val="24"/>
        </w:rPr>
        <w:t xml:space="preserve"> </w:t>
      </w:r>
    </w:p>
    <w:p w:rsidR="007955A9" w:rsidRPr="00C609A0" w:rsidRDefault="00780B1C" w:rsidP="004D138B">
      <w:pPr>
        <w:spacing w:line="480" w:lineRule="auto"/>
        <w:ind w:firstLine="720"/>
        <w:jc w:val="both"/>
        <w:rPr>
          <w:sz w:val="24"/>
          <w:szCs w:val="24"/>
        </w:rPr>
      </w:pPr>
      <w:r w:rsidRPr="00C609A0">
        <w:rPr>
          <w:sz w:val="24"/>
          <w:szCs w:val="24"/>
        </w:rPr>
        <w:t>The </w:t>
      </w:r>
      <w:r w:rsidR="004D138B">
        <w:rPr>
          <w:sz w:val="24"/>
          <w:szCs w:val="24"/>
        </w:rPr>
        <w:t xml:space="preserve">requested </w:t>
      </w:r>
      <w:r w:rsidRPr="00C609A0">
        <w:rPr>
          <w:sz w:val="24"/>
          <w:szCs w:val="24"/>
        </w:rPr>
        <w:t xml:space="preserve">EECRF </w:t>
      </w:r>
      <w:r w:rsidR="005E28B5">
        <w:rPr>
          <w:sz w:val="24"/>
          <w:szCs w:val="24"/>
        </w:rPr>
        <w:t xml:space="preserve">adjustment </w:t>
      </w:r>
      <w:r w:rsidRPr="00C609A0">
        <w:rPr>
          <w:sz w:val="24"/>
          <w:szCs w:val="24"/>
        </w:rPr>
        <w:t>w</w:t>
      </w:r>
      <w:r w:rsidR="004D138B">
        <w:rPr>
          <w:sz w:val="24"/>
          <w:szCs w:val="24"/>
        </w:rPr>
        <w:t>ould</w:t>
      </w:r>
      <w:r w:rsidRPr="00C609A0">
        <w:rPr>
          <w:sz w:val="24"/>
          <w:szCs w:val="24"/>
        </w:rPr>
        <w:t xml:space="preserve"> result in a $</w:t>
      </w:r>
      <w:r w:rsidR="002A2027" w:rsidRPr="002A2027">
        <w:rPr>
          <w:sz w:val="24"/>
          <w:szCs w:val="24"/>
        </w:rPr>
        <w:t>0.0</w:t>
      </w:r>
      <w:r w:rsidR="00C55600">
        <w:rPr>
          <w:sz w:val="24"/>
          <w:szCs w:val="24"/>
        </w:rPr>
        <w:t>5</w:t>
      </w:r>
      <w:r w:rsidR="002A2027" w:rsidRPr="002A2027">
        <w:rPr>
          <w:sz w:val="24"/>
          <w:szCs w:val="24"/>
        </w:rPr>
        <w:t xml:space="preserve"> </w:t>
      </w:r>
      <w:r w:rsidRPr="00C609A0">
        <w:rPr>
          <w:sz w:val="24"/>
          <w:szCs w:val="24"/>
        </w:rPr>
        <w:t>per month</w:t>
      </w:r>
      <w:r w:rsidR="000829DA">
        <w:rPr>
          <w:sz w:val="24"/>
          <w:szCs w:val="24"/>
        </w:rPr>
        <w:t xml:space="preserve"> </w:t>
      </w:r>
      <w:r w:rsidR="005E28B5">
        <w:rPr>
          <w:sz w:val="24"/>
          <w:szCs w:val="24"/>
        </w:rPr>
        <w:t>decrease</w:t>
      </w:r>
      <w:r w:rsidRPr="00C609A0">
        <w:rPr>
          <w:sz w:val="24"/>
          <w:szCs w:val="24"/>
        </w:rPr>
        <w:t xml:space="preserve"> to a residential customer’s bill</w:t>
      </w:r>
      <w:r w:rsidR="00EA0F75" w:rsidRPr="00C609A0">
        <w:rPr>
          <w:sz w:val="24"/>
          <w:szCs w:val="24"/>
        </w:rPr>
        <w:t xml:space="preserve"> assuming a monthly</w:t>
      </w:r>
      <w:r w:rsidR="000829DA">
        <w:rPr>
          <w:sz w:val="24"/>
          <w:szCs w:val="24"/>
        </w:rPr>
        <w:t xml:space="preserve"> usage of 1,000 kWh.  This is a </w:t>
      </w:r>
      <w:r w:rsidR="002A2027">
        <w:rPr>
          <w:sz w:val="24"/>
          <w:szCs w:val="24"/>
        </w:rPr>
        <w:t>0.</w:t>
      </w:r>
      <w:r w:rsidR="00C55600">
        <w:rPr>
          <w:sz w:val="24"/>
          <w:szCs w:val="24"/>
        </w:rPr>
        <w:t>04</w:t>
      </w:r>
      <w:r w:rsidR="00EA0F75" w:rsidRPr="00C609A0">
        <w:rPr>
          <w:sz w:val="24"/>
          <w:szCs w:val="24"/>
        </w:rPr>
        <w:t xml:space="preserve">% </w:t>
      </w:r>
      <w:r w:rsidR="005E28B5">
        <w:rPr>
          <w:sz w:val="24"/>
          <w:szCs w:val="24"/>
        </w:rPr>
        <w:t>decrease</w:t>
      </w:r>
      <w:r w:rsidR="00EA0F75" w:rsidRPr="00C609A0">
        <w:rPr>
          <w:sz w:val="24"/>
          <w:szCs w:val="24"/>
        </w:rPr>
        <w:t xml:space="preserve"> </w:t>
      </w:r>
      <w:r w:rsidR="005E28B5">
        <w:rPr>
          <w:sz w:val="24"/>
          <w:szCs w:val="24"/>
        </w:rPr>
        <w:t>for</w:t>
      </w:r>
      <w:r w:rsidR="00EA0F75" w:rsidRPr="00C609A0">
        <w:rPr>
          <w:sz w:val="24"/>
          <w:szCs w:val="24"/>
        </w:rPr>
        <w:t xml:space="preserve"> such customer’s bill based on charges currently approved by the Commission. </w:t>
      </w:r>
      <w:r w:rsidR="002A2027">
        <w:rPr>
          <w:sz w:val="24"/>
          <w:szCs w:val="24"/>
        </w:rPr>
        <w:t xml:space="preserve"> </w:t>
      </w:r>
      <w:r w:rsidR="007955A9" w:rsidRPr="00C609A0">
        <w:rPr>
          <w:sz w:val="24"/>
          <w:szCs w:val="24"/>
        </w:rPr>
        <w:t>The requested revised EECRF rates would be as follows:</w:t>
      </w:r>
    </w:p>
    <w:p w:rsidR="007955A9" w:rsidRPr="00C609A0" w:rsidRDefault="00AE0899" w:rsidP="007955A9">
      <w:pPr>
        <w:autoSpaceDE w:val="0"/>
        <w:autoSpaceDN w:val="0"/>
        <w:adjustRightInd w:val="0"/>
        <w:ind w:firstLine="720"/>
        <w:jc w:val="both"/>
        <w:rPr>
          <w:b/>
          <w:sz w:val="24"/>
          <w:szCs w:val="24"/>
          <w:u w:val="single"/>
        </w:rPr>
      </w:pPr>
      <w:r w:rsidRPr="00C609A0">
        <w:rPr>
          <w:b/>
          <w:sz w:val="24"/>
          <w:szCs w:val="24"/>
          <w:u w:val="single"/>
        </w:rPr>
        <w:t xml:space="preserve">Rate </w:t>
      </w:r>
      <w:r w:rsidR="007955A9" w:rsidRPr="00C609A0">
        <w:rPr>
          <w:b/>
          <w:sz w:val="24"/>
          <w:szCs w:val="24"/>
          <w:u w:val="single"/>
        </w:rPr>
        <w:t>Class</w:t>
      </w:r>
      <w:r w:rsidR="007955A9" w:rsidRPr="00C609A0">
        <w:rPr>
          <w:sz w:val="24"/>
          <w:szCs w:val="24"/>
        </w:rPr>
        <w:tab/>
      </w:r>
      <w:r w:rsidR="007955A9" w:rsidRPr="00C609A0">
        <w:rPr>
          <w:sz w:val="24"/>
          <w:szCs w:val="24"/>
        </w:rPr>
        <w:tab/>
      </w:r>
      <w:r w:rsidR="007955A9" w:rsidRPr="00C609A0">
        <w:rPr>
          <w:sz w:val="24"/>
          <w:szCs w:val="24"/>
        </w:rPr>
        <w:tab/>
        <w:t xml:space="preserve"> </w:t>
      </w:r>
      <w:r w:rsidR="007955A9" w:rsidRPr="00C609A0">
        <w:rPr>
          <w:sz w:val="24"/>
          <w:szCs w:val="24"/>
        </w:rPr>
        <w:tab/>
      </w:r>
      <w:r w:rsidR="007955A9" w:rsidRPr="00C609A0">
        <w:rPr>
          <w:sz w:val="24"/>
          <w:szCs w:val="24"/>
        </w:rPr>
        <w:tab/>
      </w:r>
      <w:r w:rsidR="004E1EDB" w:rsidRPr="00C609A0">
        <w:rPr>
          <w:sz w:val="24"/>
          <w:szCs w:val="24"/>
        </w:rPr>
        <w:tab/>
      </w:r>
      <w:r w:rsidR="004E1EDB" w:rsidRPr="00C609A0">
        <w:rPr>
          <w:sz w:val="24"/>
          <w:szCs w:val="24"/>
        </w:rPr>
        <w:tab/>
      </w:r>
      <w:r w:rsidR="007955A9" w:rsidRPr="00C609A0">
        <w:rPr>
          <w:b/>
          <w:sz w:val="24"/>
          <w:szCs w:val="24"/>
          <w:u w:val="single"/>
        </w:rPr>
        <w:t>EECRF</w:t>
      </w:r>
    </w:p>
    <w:p w:rsidR="00166153" w:rsidRPr="00C609A0" w:rsidRDefault="00166153" w:rsidP="00166153">
      <w:pPr>
        <w:autoSpaceDE w:val="0"/>
        <w:autoSpaceDN w:val="0"/>
        <w:adjustRightInd w:val="0"/>
        <w:ind w:firstLine="720"/>
        <w:jc w:val="both"/>
        <w:rPr>
          <w:sz w:val="24"/>
          <w:szCs w:val="24"/>
          <w:u w:val="single"/>
        </w:rPr>
      </w:pPr>
    </w:p>
    <w:p w:rsidR="005B75AD" w:rsidRPr="00C609A0" w:rsidRDefault="00166153" w:rsidP="00166153">
      <w:pPr>
        <w:autoSpaceDE w:val="0"/>
        <w:autoSpaceDN w:val="0"/>
        <w:adjustRightInd w:val="0"/>
        <w:ind w:firstLine="720"/>
        <w:jc w:val="both"/>
        <w:rPr>
          <w:sz w:val="24"/>
          <w:szCs w:val="24"/>
        </w:rPr>
      </w:pPr>
      <w:r w:rsidRPr="00C609A0">
        <w:rPr>
          <w:sz w:val="24"/>
          <w:szCs w:val="24"/>
        </w:rPr>
        <w:t>Residential Service</w:t>
      </w:r>
      <w:r w:rsidRPr="00C609A0">
        <w:rPr>
          <w:sz w:val="24"/>
          <w:szCs w:val="24"/>
        </w:rPr>
        <w:tab/>
      </w:r>
      <w:r w:rsidRPr="00C609A0">
        <w:rPr>
          <w:sz w:val="24"/>
          <w:szCs w:val="24"/>
        </w:rPr>
        <w:tab/>
      </w:r>
      <w:r w:rsidRPr="00C609A0">
        <w:rPr>
          <w:sz w:val="24"/>
          <w:szCs w:val="24"/>
        </w:rPr>
        <w:tab/>
      </w:r>
      <w:r w:rsidRPr="00C609A0">
        <w:rPr>
          <w:sz w:val="24"/>
          <w:szCs w:val="24"/>
        </w:rPr>
        <w:tab/>
      </w:r>
      <w:r w:rsidRPr="00C609A0">
        <w:rPr>
          <w:sz w:val="24"/>
          <w:szCs w:val="24"/>
        </w:rPr>
        <w:tab/>
        <w:t>$</w:t>
      </w:r>
      <w:r w:rsidR="006038FD">
        <w:rPr>
          <w:sz w:val="24"/>
          <w:szCs w:val="24"/>
        </w:rPr>
        <w:t>0.0009</w:t>
      </w:r>
      <w:r w:rsidR="00C55600">
        <w:rPr>
          <w:sz w:val="24"/>
          <w:szCs w:val="24"/>
        </w:rPr>
        <w:t>11</w:t>
      </w:r>
      <w:r w:rsidR="00A87187" w:rsidRPr="00C609A0">
        <w:rPr>
          <w:sz w:val="24"/>
          <w:szCs w:val="24"/>
        </w:rPr>
        <w:t xml:space="preserve"> per kWh</w:t>
      </w:r>
    </w:p>
    <w:p w:rsidR="00166153" w:rsidRPr="00C609A0" w:rsidRDefault="00166153" w:rsidP="00166153">
      <w:pPr>
        <w:autoSpaceDE w:val="0"/>
        <w:autoSpaceDN w:val="0"/>
        <w:adjustRightInd w:val="0"/>
        <w:ind w:firstLine="720"/>
        <w:jc w:val="both"/>
        <w:rPr>
          <w:sz w:val="24"/>
          <w:szCs w:val="24"/>
        </w:rPr>
      </w:pPr>
    </w:p>
    <w:p w:rsidR="00166153" w:rsidRPr="00C609A0" w:rsidRDefault="00166153" w:rsidP="00166153">
      <w:pPr>
        <w:autoSpaceDE w:val="0"/>
        <w:autoSpaceDN w:val="0"/>
        <w:adjustRightInd w:val="0"/>
        <w:ind w:firstLine="720"/>
        <w:jc w:val="both"/>
        <w:rPr>
          <w:sz w:val="24"/>
          <w:szCs w:val="24"/>
        </w:rPr>
      </w:pPr>
      <w:r w:rsidRPr="00C609A0">
        <w:rPr>
          <w:sz w:val="24"/>
          <w:szCs w:val="24"/>
        </w:rPr>
        <w:t>Small General Service</w:t>
      </w:r>
      <w:r w:rsidRPr="00C609A0">
        <w:rPr>
          <w:sz w:val="24"/>
          <w:szCs w:val="24"/>
        </w:rPr>
        <w:tab/>
      </w:r>
      <w:r w:rsidRPr="00C609A0">
        <w:rPr>
          <w:sz w:val="24"/>
          <w:szCs w:val="24"/>
        </w:rPr>
        <w:tab/>
      </w:r>
      <w:r w:rsidRPr="00C609A0">
        <w:rPr>
          <w:sz w:val="24"/>
          <w:szCs w:val="24"/>
        </w:rPr>
        <w:tab/>
      </w:r>
      <w:r w:rsidRPr="00C609A0">
        <w:rPr>
          <w:sz w:val="24"/>
          <w:szCs w:val="24"/>
        </w:rPr>
        <w:tab/>
      </w:r>
      <w:r w:rsidR="004D138B">
        <w:rPr>
          <w:sz w:val="24"/>
          <w:szCs w:val="24"/>
        </w:rPr>
        <w:tab/>
      </w:r>
      <w:r w:rsidRPr="00C609A0">
        <w:rPr>
          <w:sz w:val="24"/>
          <w:szCs w:val="24"/>
        </w:rPr>
        <w:t>$</w:t>
      </w:r>
      <w:r w:rsidR="006038FD">
        <w:rPr>
          <w:sz w:val="24"/>
          <w:szCs w:val="24"/>
        </w:rPr>
        <w:t>0.0001</w:t>
      </w:r>
      <w:r w:rsidR="00C55600">
        <w:rPr>
          <w:sz w:val="24"/>
          <w:szCs w:val="24"/>
        </w:rPr>
        <w:t>63</w:t>
      </w:r>
      <w:r w:rsidR="00D65E77">
        <w:rPr>
          <w:sz w:val="24"/>
          <w:szCs w:val="24"/>
        </w:rPr>
        <w:t xml:space="preserve"> per kWh</w:t>
      </w:r>
    </w:p>
    <w:p w:rsidR="00166153" w:rsidRPr="00C609A0" w:rsidRDefault="00166153" w:rsidP="00166153">
      <w:pPr>
        <w:autoSpaceDE w:val="0"/>
        <w:autoSpaceDN w:val="0"/>
        <w:adjustRightInd w:val="0"/>
        <w:jc w:val="both"/>
        <w:rPr>
          <w:sz w:val="24"/>
          <w:szCs w:val="24"/>
        </w:rPr>
      </w:pPr>
      <w:r w:rsidRPr="00C609A0">
        <w:rPr>
          <w:sz w:val="24"/>
          <w:szCs w:val="24"/>
        </w:rPr>
        <w:tab/>
        <w:t>General Service</w:t>
      </w:r>
      <w:r w:rsidRPr="00C609A0">
        <w:rPr>
          <w:sz w:val="24"/>
          <w:szCs w:val="24"/>
        </w:rPr>
        <w:tab/>
      </w:r>
      <w:r w:rsidRPr="00C609A0">
        <w:rPr>
          <w:sz w:val="24"/>
          <w:szCs w:val="24"/>
        </w:rPr>
        <w:tab/>
      </w:r>
      <w:r w:rsidRPr="00C609A0">
        <w:rPr>
          <w:sz w:val="24"/>
          <w:szCs w:val="24"/>
        </w:rPr>
        <w:tab/>
      </w:r>
      <w:r w:rsidRPr="00C609A0">
        <w:rPr>
          <w:sz w:val="24"/>
          <w:szCs w:val="24"/>
        </w:rPr>
        <w:tab/>
      </w:r>
      <w:r w:rsidRPr="00C609A0">
        <w:rPr>
          <w:sz w:val="24"/>
          <w:szCs w:val="24"/>
        </w:rPr>
        <w:tab/>
        <w:t>$</w:t>
      </w:r>
      <w:r w:rsidR="00DC253D">
        <w:rPr>
          <w:sz w:val="24"/>
          <w:szCs w:val="24"/>
        </w:rPr>
        <w:t>0.0008</w:t>
      </w:r>
      <w:r w:rsidR="00C55600">
        <w:rPr>
          <w:sz w:val="24"/>
          <w:szCs w:val="24"/>
        </w:rPr>
        <w:t>48</w:t>
      </w:r>
      <w:r w:rsidR="00A87187" w:rsidRPr="00C609A0">
        <w:rPr>
          <w:sz w:val="24"/>
          <w:szCs w:val="24"/>
        </w:rPr>
        <w:t xml:space="preserve"> per kWh</w:t>
      </w:r>
    </w:p>
    <w:p w:rsidR="00166153" w:rsidRPr="00C609A0" w:rsidRDefault="00166153" w:rsidP="00166153">
      <w:pPr>
        <w:autoSpaceDE w:val="0"/>
        <w:autoSpaceDN w:val="0"/>
        <w:adjustRightInd w:val="0"/>
        <w:ind w:firstLine="720"/>
        <w:jc w:val="both"/>
        <w:rPr>
          <w:sz w:val="24"/>
          <w:szCs w:val="24"/>
        </w:rPr>
      </w:pPr>
      <w:r w:rsidRPr="00C609A0">
        <w:rPr>
          <w:sz w:val="24"/>
          <w:szCs w:val="24"/>
        </w:rPr>
        <w:t>Large General Service</w:t>
      </w:r>
      <w:r w:rsidRPr="00C609A0">
        <w:rPr>
          <w:sz w:val="24"/>
          <w:szCs w:val="24"/>
        </w:rPr>
        <w:tab/>
      </w:r>
      <w:r w:rsidRPr="00C609A0">
        <w:rPr>
          <w:sz w:val="24"/>
          <w:szCs w:val="24"/>
        </w:rPr>
        <w:tab/>
      </w:r>
      <w:r w:rsidRPr="00C609A0">
        <w:rPr>
          <w:sz w:val="24"/>
          <w:szCs w:val="24"/>
        </w:rPr>
        <w:tab/>
      </w:r>
      <w:r w:rsidRPr="00C609A0">
        <w:rPr>
          <w:sz w:val="24"/>
          <w:szCs w:val="24"/>
        </w:rPr>
        <w:tab/>
      </w:r>
      <w:r w:rsidR="004D138B">
        <w:rPr>
          <w:sz w:val="24"/>
          <w:szCs w:val="24"/>
        </w:rPr>
        <w:tab/>
      </w:r>
      <w:r w:rsidR="00A87187" w:rsidRPr="00C609A0">
        <w:rPr>
          <w:sz w:val="24"/>
          <w:szCs w:val="24"/>
        </w:rPr>
        <w:t>$</w:t>
      </w:r>
      <w:r w:rsidR="00DC253D">
        <w:rPr>
          <w:sz w:val="24"/>
          <w:szCs w:val="24"/>
        </w:rPr>
        <w:t>0.00065</w:t>
      </w:r>
      <w:r w:rsidR="00C55600">
        <w:rPr>
          <w:sz w:val="24"/>
          <w:szCs w:val="24"/>
        </w:rPr>
        <w:t>3</w:t>
      </w:r>
      <w:r w:rsidR="00A87187" w:rsidRPr="00C609A0">
        <w:rPr>
          <w:sz w:val="24"/>
          <w:szCs w:val="24"/>
        </w:rPr>
        <w:t xml:space="preserve"> per kWh</w:t>
      </w:r>
    </w:p>
    <w:p w:rsidR="00166153" w:rsidRPr="00C609A0" w:rsidRDefault="00166153" w:rsidP="00166153">
      <w:pPr>
        <w:autoSpaceDE w:val="0"/>
        <w:autoSpaceDN w:val="0"/>
        <w:adjustRightInd w:val="0"/>
        <w:jc w:val="both"/>
        <w:rPr>
          <w:sz w:val="24"/>
          <w:szCs w:val="24"/>
        </w:rPr>
      </w:pPr>
      <w:r w:rsidRPr="00C609A0">
        <w:rPr>
          <w:sz w:val="24"/>
          <w:szCs w:val="24"/>
        </w:rPr>
        <w:tab/>
        <w:t>Large Industrial Power Service</w:t>
      </w:r>
    </w:p>
    <w:p w:rsidR="00166153" w:rsidRPr="00C609A0" w:rsidRDefault="00166153" w:rsidP="00166153">
      <w:pPr>
        <w:autoSpaceDE w:val="0"/>
        <w:autoSpaceDN w:val="0"/>
        <w:adjustRightInd w:val="0"/>
        <w:jc w:val="both"/>
        <w:rPr>
          <w:sz w:val="24"/>
          <w:szCs w:val="24"/>
        </w:rPr>
      </w:pPr>
      <w:r w:rsidRPr="00C609A0">
        <w:rPr>
          <w:sz w:val="24"/>
          <w:szCs w:val="24"/>
        </w:rPr>
        <w:tab/>
      </w:r>
      <w:r w:rsidRPr="00C609A0">
        <w:rPr>
          <w:sz w:val="24"/>
          <w:szCs w:val="24"/>
        </w:rPr>
        <w:tab/>
        <w:t>Transmission Customers Only</w:t>
      </w:r>
      <w:r w:rsidRPr="00C609A0">
        <w:rPr>
          <w:sz w:val="24"/>
          <w:szCs w:val="24"/>
        </w:rPr>
        <w:tab/>
      </w:r>
      <w:r w:rsidRPr="00C609A0">
        <w:rPr>
          <w:sz w:val="24"/>
          <w:szCs w:val="24"/>
        </w:rPr>
        <w:tab/>
        <w:t>$</w:t>
      </w:r>
      <w:r w:rsidR="005B75AD" w:rsidRPr="00C609A0">
        <w:rPr>
          <w:sz w:val="24"/>
          <w:szCs w:val="24"/>
        </w:rPr>
        <w:t>0.000000 per kWh</w:t>
      </w:r>
    </w:p>
    <w:p w:rsidR="00166153" w:rsidRPr="00C609A0" w:rsidRDefault="00166153" w:rsidP="00166153">
      <w:pPr>
        <w:autoSpaceDE w:val="0"/>
        <w:autoSpaceDN w:val="0"/>
        <w:adjustRightInd w:val="0"/>
        <w:ind w:left="1080"/>
        <w:jc w:val="both"/>
        <w:rPr>
          <w:sz w:val="24"/>
          <w:szCs w:val="24"/>
        </w:rPr>
      </w:pPr>
      <w:r w:rsidRPr="00C609A0">
        <w:rPr>
          <w:sz w:val="24"/>
          <w:szCs w:val="24"/>
        </w:rPr>
        <w:tab/>
        <w:t>Other Than Transmission Customers</w:t>
      </w:r>
      <w:r w:rsidRPr="00C609A0">
        <w:rPr>
          <w:sz w:val="24"/>
          <w:szCs w:val="24"/>
        </w:rPr>
        <w:tab/>
      </w:r>
      <w:r w:rsidR="004D138B">
        <w:rPr>
          <w:sz w:val="24"/>
          <w:szCs w:val="24"/>
        </w:rPr>
        <w:tab/>
      </w:r>
      <w:r w:rsidRPr="00C609A0">
        <w:rPr>
          <w:sz w:val="24"/>
          <w:szCs w:val="24"/>
        </w:rPr>
        <w:t>$</w:t>
      </w:r>
      <w:r w:rsidR="00DC253D">
        <w:rPr>
          <w:sz w:val="24"/>
          <w:szCs w:val="24"/>
        </w:rPr>
        <w:t>0.0009</w:t>
      </w:r>
      <w:r w:rsidR="00C55600">
        <w:rPr>
          <w:sz w:val="24"/>
          <w:szCs w:val="24"/>
        </w:rPr>
        <w:t>04</w:t>
      </w:r>
      <w:r w:rsidR="005B75AD" w:rsidRPr="00C609A0">
        <w:rPr>
          <w:sz w:val="24"/>
          <w:szCs w:val="24"/>
        </w:rPr>
        <w:t xml:space="preserve"> per kWh</w:t>
      </w:r>
    </w:p>
    <w:p w:rsidR="00166153" w:rsidRPr="00C609A0" w:rsidRDefault="00166153" w:rsidP="00166153">
      <w:pPr>
        <w:pStyle w:val="BodyText2"/>
        <w:tabs>
          <w:tab w:val="clear" w:pos="2160"/>
        </w:tabs>
        <w:ind w:firstLine="720"/>
        <w:jc w:val="both"/>
        <w:rPr>
          <w:rFonts w:ascii="Times New Roman" w:hAnsi="Times New Roman"/>
          <w:szCs w:val="24"/>
        </w:rPr>
      </w:pPr>
      <w:r w:rsidRPr="00C609A0">
        <w:rPr>
          <w:rFonts w:ascii="Times New Roman" w:hAnsi="Times New Roman"/>
          <w:szCs w:val="24"/>
        </w:rPr>
        <w:t>Lighting</w:t>
      </w:r>
      <w:r w:rsidRPr="00C609A0">
        <w:rPr>
          <w:rFonts w:ascii="Times New Roman" w:hAnsi="Times New Roman"/>
          <w:szCs w:val="24"/>
        </w:rPr>
        <w:tab/>
        <w:t xml:space="preserve"> </w:t>
      </w:r>
      <w:r w:rsidRPr="00C609A0">
        <w:rPr>
          <w:rFonts w:ascii="Times New Roman" w:hAnsi="Times New Roman"/>
          <w:szCs w:val="24"/>
        </w:rPr>
        <w:tab/>
      </w:r>
      <w:r w:rsidRPr="00C609A0">
        <w:rPr>
          <w:rFonts w:ascii="Times New Roman" w:hAnsi="Times New Roman"/>
          <w:szCs w:val="24"/>
        </w:rPr>
        <w:tab/>
      </w:r>
      <w:r w:rsidRPr="00C609A0">
        <w:rPr>
          <w:rFonts w:ascii="Times New Roman" w:hAnsi="Times New Roman"/>
          <w:szCs w:val="24"/>
        </w:rPr>
        <w:tab/>
      </w:r>
      <w:r w:rsidRPr="00C609A0">
        <w:rPr>
          <w:rFonts w:ascii="Times New Roman" w:hAnsi="Times New Roman"/>
          <w:szCs w:val="24"/>
        </w:rPr>
        <w:tab/>
      </w:r>
      <w:r w:rsidRPr="00C609A0">
        <w:rPr>
          <w:rFonts w:ascii="Times New Roman" w:hAnsi="Times New Roman"/>
          <w:szCs w:val="24"/>
        </w:rPr>
        <w:tab/>
      </w:r>
      <w:r w:rsidRPr="00C609A0">
        <w:rPr>
          <w:rFonts w:ascii="Times New Roman" w:hAnsi="Times New Roman"/>
          <w:szCs w:val="24"/>
          <w:lang w:val="de-DE"/>
        </w:rPr>
        <w:t>$</w:t>
      </w:r>
      <w:r w:rsidR="006038FD">
        <w:rPr>
          <w:rFonts w:ascii="Times New Roman" w:hAnsi="Times New Roman"/>
          <w:szCs w:val="24"/>
          <w:lang w:val="de-DE"/>
        </w:rPr>
        <w:t>0.000002</w:t>
      </w:r>
      <w:bookmarkStart w:id="0" w:name="_GoBack"/>
      <w:bookmarkEnd w:id="0"/>
      <w:r w:rsidR="005B75AD" w:rsidRPr="00C609A0">
        <w:rPr>
          <w:rFonts w:ascii="Times New Roman" w:hAnsi="Times New Roman"/>
          <w:szCs w:val="24"/>
          <w:lang w:val="de-DE"/>
        </w:rPr>
        <w:t xml:space="preserve"> pe</w:t>
      </w:r>
      <w:r w:rsidR="00EA56CB" w:rsidRPr="00C609A0">
        <w:rPr>
          <w:rFonts w:ascii="Times New Roman" w:hAnsi="Times New Roman"/>
          <w:szCs w:val="24"/>
          <w:lang w:val="de-DE"/>
        </w:rPr>
        <w:t>r</w:t>
      </w:r>
      <w:r w:rsidR="006038FD">
        <w:rPr>
          <w:rFonts w:ascii="Times New Roman" w:hAnsi="Times New Roman"/>
          <w:szCs w:val="24"/>
          <w:lang w:val="de-DE"/>
        </w:rPr>
        <w:t xml:space="preserve"> </w:t>
      </w:r>
      <w:r w:rsidR="005B75AD" w:rsidRPr="00C609A0">
        <w:rPr>
          <w:rFonts w:ascii="Times New Roman" w:hAnsi="Times New Roman"/>
          <w:szCs w:val="24"/>
          <w:lang w:val="de-DE"/>
        </w:rPr>
        <w:t>kWh</w:t>
      </w:r>
    </w:p>
    <w:p w:rsidR="00DA56BC" w:rsidRDefault="0040427E" w:rsidP="00FD5306">
      <w:pPr>
        <w:pStyle w:val="BodyText"/>
        <w:spacing w:after="0" w:line="480" w:lineRule="auto"/>
        <w:rPr>
          <w:rFonts w:ascii="Times New Roman" w:hAnsi="Times New Roman"/>
          <w:szCs w:val="24"/>
        </w:rPr>
      </w:pPr>
      <w:r w:rsidRPr="00C609A0">
        <w:rPr>
          <w:rFonts w:ascii="Times New Roman" w:hAnsi="Times New Roman"/>
          <w:szCs w:val="24"/>
        </w:rPr>
        <w:lastRenderedPageBreak/>
        <w:t>In support of the Company</w:t>
      </w:r>
      <w:r w:rsidR="00443A38" w:rsidRPr="00C609A0">
        <w:rPr>
          <w:rFonts w:ascii="Times New Roman" w:hAnsi="Times New Roman"/>
          <w:szCs w:val="24"/>
        </w:rPr>
        <w:t>’</w:t>
      </w:r>
      <w:r w:rsidRPr="00C609A0">
        <w:rPr>
          <w:rFonts w:ascii="Times New Roman" w:hAnsi="Times New Roman"/>
          <w:szCs w:val="24"/>
        </w:rPr>
        <w:t xml:space="preserve">s Application, </w:t>
      </w:r>
      <w:r w:rsidR="00016E92" w:rsidRPr="00C609A0">
        <w:rPr>
          <w:rFonts w:ascii="Times New Roman" w:hAnsi="Times New Roman"/>
          <w:szCs w:val="24"/>
        </w:rPr>
        <w:t xml:space="preserve">ETI </w:t>
      </w:r>
      <w:r w:rsidRPr="00C609A0">
        <w:rPr>
          <w:rFonts w:ascii="Times New Roman" w:hAnsi="Times New Roman"/>
          <w:szCs w:val="24"/>
        </w:rPr>
        <w:t>submit</w:t>
      </w:r>
      <w:r w:rsidR="009B0BC3" w:rsidRPr="00C609A0">
        <w:rPr>
          <w:rFonts w:ascii="Times New Roman" w:hAnsi="Times New Roman"/>
          <w:szCs w:val="24"/>
        </w:rPr>
        <w:t>s</w:t>
      </w:r>
      <w:r w:rsidR="005E28B5">
        <w:rPr>
          <w:rFonts w:ascii="Times New Roman" w:hAnsi="Times New Roman"/>
          <w:szCs w:val="24"/>
        </w:rPr>
        <w:t xml:space="preserve"> the Direct Testimony of </w:t>
      </w:r>
      <w:r w:rsidRPr="00C609A0">
        <w:rPr>
          <w:rFonts w:ascii="Times New Roman" w:hAnsi="Times New Roman"/>
          <w:szCs w:val="24"/>
        </w:rPr>
        <w:t xml:space="preserve">John </w:t>
      </w:r>
      <w:r w:rsidR="00DA56BC">
        <w:rPr>
          <w:rFonts w:ascii="Times New Roman" w:hAnsi="Times New Roman"/>
          <w:szCs w:val="24"/>
        </w:rPr>
        <w:t>“Kelley”</w:t>
      </w:r>
      <w:r w:rsidR="00283BF2" w:rsidRPr="00C609A0">
        <w:rPr>
          <w:rFonts w:ascii="Times New Roman" w:hAnsi="Times New Roman"/>
          <w:szCs w:val="24"/>
        </w:rPr>
        <w:t xml:space="preserve"> </w:t>
      </w:r>
      <w:r w:rsidRPr="00C609A0">
        <w:rPr>
          <w:rFonts w:ascii="Times New Roman" w:hAnsi="Times New Roman"/>
          <w:szCs w:val="24"/>
        </w:rPr>
        <w:t>Carson</w:t>
      </w:r>
      <w:r w:rsidR="008F591A" w:rsidRPr="00C609A0">
        <w:rPr>
          <w:rFonts w:ascii="Times New Roman" w:hAnsi="Times New Roman"/>
          <w:szCs w:val="24"/>
        </w:rPr>
        <w:t xml:space="preserve"> and</w:t>
      </w:r>
      <w:r w:rsidR="00166153" w:rsidRPr="00C609A0">
        <w:rPr>
          <w:rFonts w:ascii="Times New Roman" w:hAnsi="Times New Roman"/>
          <w:szCs w:val="24"/>
        </w:rPr>
        <w:t xml:space="preserve"> </w:t>
      </w:r>
      <w:r w:rsidR="00DA56BC">
        <w:rPr>
          <w:rFonts w:ascii="Times New Roman" w:hAnsi="Times New Roman"/>
          <w:szCs w:val="24"/>
        </w:rPr>
        <w:t>Jessica C. Landry</w:t>
      </w:r>
      <w:r w:rsidR="000C599E" w:rsidRPr="00C609A0">
        <w:rPr>
          <w:rFonts w:ascii="Times New Roman" w:hAnsi="Times New Roman"/>
          <w:szCs w:val="24"/>
        </w:rPr>
        <w:t xml:space="preserve"> </w:t>
      </w:r>
      <w:r w:rsidR="00166153" w:rsidRPr="00C609A0">
        <w:rPr>
          <w:rFonts w:ascii="Times New Roman" w:hAnsi="Times New Roman"/>
          <w:szCs w:val="24"/>
        </w:rPr>
        <w:t>and</w:t>
      </w:r>
      <w:r w:rsidR="000C599E" w:rsidRPr="00C609A0">
        <w:rPr>
          <w:rFonts w:ascii="Times New Roman" w:hAnsi="Times New Roman"/>
          <w:szCs w:val="24"/>
        </w:rPr>
        <w:t xml:space="preserve"> associated exhibits and </w:t>
      </w:r>
      <w:proofErr w:type="spellStart"/>
      <w:r w:rsidR="000C599E" w:rsidRPr="00C609A0">
        <w:rPr>
          <w:rFonts w:ascii="Times New Roman" w:hAnsi="Times New Roman"/>
          <w:szCs w:val="24"/>
        </w:rPr>
        <w:t>workpapers</w:t>
      </w:r>
      <w:proofErr w:type="spellEnd"/>
      <w:r w:rsidRPr="00C609A0">
        <w:rPr>
          <w:rFonts w:ascii="Times New Roman" w:hAnsi="Times New Roman"/>
          <w:szCs w:val="24"/>
        </w:rPr>
        <w:t>.  Mr. Carson</w:t>
      </w:r>
      <w:r w:rsidR="00DA56BC">
        <w:rPr>
          <w:rFonts w:ascii="Times New Roman" w:hAnsi="Times New Roman"/>
          <w:szCs w:val="24"/>
        </w:rPr>
        <w:t>’s</w:t>
      </w:r>
      <w:r w:rsidRPr="00C609A0">
        <w:rPr>
          <w:rFonts w:ascii="Times New Roman" w:hAnsi="Times New Roman"/>
          <w:szCs w:val="24"/>
        </w:rPr>
        <w:t xml:space="preserve"> Direct Testimony </w:t>
      </w:r>
      <w:r w:rsidR="00DA56BC">
        <w:rPr>
          <w:rFonts w:ascii="Times New Roman" w:hAnsi="Times New Roman"/>
          <w:szCs w:val="24"/>
        </w:rPr>
        <w:t xml:space="preserve">presents </w:t>
      </w:r>
      <w:r w:rsidRPr="00C609A0">
        <w:rPr>
          <w:rFonts w:ascii="Times New Roman" w:hAnsi="Times New Roman"/>
          <w:szCs w:val="24"/>
        </w:rPr>
        <w:t xml:space="preserve">the projected costs </w:t>
      </w:r>
      <w:r w:rsidR="007902D9" w:rsidRPr="00C609A0">
        <w:rPr>
          <w:rFonts w:ascii="Times New Roman" w:hAnsi="Times New Roman"/>
          <w:szCs w:val="24"/>
        </w:rPr>
        <w:t xml:space="preserve">of </w:t>
      </w:r>
      <w:r w:rsidRPr="00C609A0">
        <w:rPr>
          <w:rFonts w:ascii="Times New Roman" w:hAnsi="Times New Roman"/>
          <w:szCs w:val="24"/>
        </w:rPr>
        <w:t>the Company</w:t>
      </w:r>
      <w:r w:rsidR="00443A38" w:rsidRPr="00C609A0">
        <w:rPr>
          <w:rFonts w:ascii="Times New Roman" w:hAnsi="Times New Roman"/>
          <w:szCs w:val="24"/>
        </w:rPr>
        <w:t>’</w:t>
      </w:r>
      <w:r w:rsidRPr="00C609A0">
        <w:rPr>
          <w:rFonts w:ascii="Times New Roman" w:hAnsi="Times New Roman"/>
          <w:szCs w:val="24"/>
        </w:rPr>
        <w:t>s energy efficiency programs for the 201</w:t>
      </w:r>
      <w:r w:rsidR="00DA56BC">
        <w:rPr>
          <w:rFonts w:ascii="Times New Roman" w:hAnsi="Times New Roman"/>
          <w:szCs w:val="24"/>
        </w:rPr>
        <w:t>9</w:t>
      </w:r>
      <w:r w:rsidR="00310CAC" w:rsidRPr="00C609A0">
        <w:rPr>
          <w:rFonts w:ascii="Times New Roman" w:hAnsi="Times New Roman"/>
          <w:szCs w:val="24"/>
        </w:rPr>
        <w:t xml:space="preserve"> program year</w:t>
      </w:r>
      <w:r w:rsidRPr="00C609A0">
        <w:rPr>
          <w:rFonts w:ascii="Times New Roman" w:hAnsi="Times New Roman"/>
          <w:szCs w:val="24"/>
        </w:rPr>
        <w:t xml:space="preserve">, </w:t>
      </w:r>
      <w:r w:rsidR="006E650B" w:rsidRPr="00C609A0">
        <w:rPr>
          <w:rFonts w:ascii="Times New Roman" w:hAnsi="Times New Roman"/>
          <w:szCs w:val="24"/>
        </w:rPr>
        <w:t>the actual costs of the Company’s energy efficiency programs for the 201</w:t>
      </w:r>
      <w:r w:rsidR="00DA56BC">
        <w:rPr>
          <w:rFonts w:ascii="Times New Roman" w:hAnsi="Times New Roman"/>
          <w:szCs w:val="24"/>
        </w:rPr>
        <w:t>7</w:t>
      </w:r>
      <w:r w:rsidR="006E650B" w:rsidRPr="00C609A0">
        <w:rPr>
          <w:rFonts w:ascii="Times New Roman" w:hAnsi="Times New Roman"/>
          <w:szCs w:val="24"/>
        </w:rPr>
        <w:t xml:space="preserve"> program year, </w:t>
      </w:r>
      <w:r w:rsidR="00172941" w:rsidRPr="00C609A0">
        <w:rPr>
          <w:rFonts w:ascii="Times New Roman" w:hAnsi="Times New Roman"/>
          <w:szCs w:val="24"/>
        </w:rPr>
        <w:t xml:space="preserve">and </w:t>
      </w:r>
      <w:r w:rsidRPr="00C609A0">
        <w:rPr>
          <w:rFonts w:ascii="Times New Roman" w:hAnsi="Times New Roman"/>
          <w:szCs w:val="24"/>
        </w:rPr>
        <w:t xml:space="preserve">the performance bonus calculation </w:t>
      </w:r>
      <w:r w:rsidR="00DA56BC">
        <w:rPr>
          <w:rFonts w:ascii="Times New Roman" w:hAnsi="Times New Roman"/>
          <w:szCs w:val="24"/>
        </w:rPr>
        <w:t xml:space="preserve">associated with </w:t>
      </w:r>
      <w:r w:rsidR="006E650B" w:rsidRPr="00C609A0">
        <w:rPr>
          <w:rFonts w:ascii="Times New Roman" w:hAnsi="Times New Roman"/>
          <w:szCs w:val="24"/>
        </w:rPr>
        <w:t>the Company’s 201</w:t>
      </w:r>
      <w:r w:rsidR="00DA56BC">
        <w:rPr>
          <w:rFonts w:ascii="Times New Roman" w:hAnsi="Times New Roman"/>
          <w:szCs w:val="24"/>
        </w:rPr>
        <w:t>7 programs</w:t>
      </w:r>
      <w:r w:rsidR="005B75AD" w:rsidRPr="00C609A0">
        <w:rPr>
          <w:rFonts w:ascii="Times New Roman" w:hAnsi="Times New Roman"/>
          <w:szCs w:val="24"/>
        </w:rPr>
        <w:t xml:space="preserve">. </w:t>
      </w:r>
      <w:r w:rsidRPr="00C609A0">
        <w:rPr>
          <w:rFonts w:ascii="Times New Roman" w:hAnsi="Times New Roman"/>
          <w:szCs w:val="24"/>
        </w:rPr>
        <w:t xml:space="preserve"> Mr. Carson</w:t>
      </w:r>
      <w:r w:rsidR="00DA56BC">
        <w:rPr>
          <w:rFonts w:ascii="Times New Roman" w:hAnsi="Times New Roman"/>
          <w:szCs w:val="24"/>
        </w:rPr>
        <w:t xml:space="preserve">’s testimony also demonstrates that </w:t>
      </w:r>
      <w:r w:rsidRPr="00C609A0">
        <w:rPr>
          <w:rFonts w:ascii="Times New Roman" w:hAnsi="Times New Roman"/>
          <w:szCs w:val="24"/>
        </w:rPr>
        <w:t xml:space="preserve">these costs are reasonable and consistent with </w:t>
      </w:r>
      <w:r w:rsidR="004D3D27" w:rsidRPr="00C609A0">
        <w:rPr>
          <w:rFonts w:ascii="Times New Roman" w:hAnsi="Times New Roman"/>
          <w:szCs w:val="24"/>
        </w:rPr>
        <w:t>16 TAC</w:t>
      </w:r>
      <w:r w:rsidR="00541477" w:rsidRPr="00C609A0">
        <w:rPr>
          <w:rFonts w:ascii="Times New Roman" w:hAnsi="Times New Roman"/>
          <w:szCs w:val="24"/>
        </w:rPr>
        <w:t xml:space="preserve"> §</w:t>
      </w:r>
      <w:r w:rsidRPr="00C609A0">
        <w:rPr>
          <w:rFonts w:ascii="Times New Roman" w:hAnsi="Times New Roman"/>
          <w:szCs w:val="24"/>
        </w:rPr>
        <w:t xml:space="preserve"> 25.181. </w:t>
      </w:r>
      <w:r w:rsidR="000A19AF" w:rsidRPr="00C609A0">
        <w:rPr>
          <w:rFonts w:ascii="Times New Roman" w:hAnsi="Times New Roman"/>
          <w:szCs w:val="24"/>
        </w:rPr>
        <w:t xml:space="preserve"> </w:t>
      </w:r>
    </w:p>
    <w:p w:rsidR="00DA56BC" w:rsidRDefault="000A19AF" w:rsidP="00FD5306">
      <w:pPr>
        <w:pStyle w:val="BodyText"/>
        <w:spacing w:after="0" w:line="480" w:lineRule="auto"/>
        <w:rPr>
          <w:rFonts w:ascii="Times New Roman" w:hAnsi="Times New Roman"/>
          <w:szCs w:val="24"/>
        </w:rPr>
      </w:pPr>
      <w:r w:rsidRPr="00C609A0">
        <w:rPr>
          <w:rFonts w:ascii="Times New Roman" w:hAnsi="Times New Roman"/>
          <w:szCs w:val="24"/>
        </w:rPr>
        <w:t>M</w:t>
      </w:r>
      <w:r w:rsidR="00DA56BC">
        <w:rPr>
          <w:rFonts w:ascii="Times New Roman" w:hAnsi="Times New Roman"/>
          <w:szCs w:val="24"/>
        </w:rPr>
        <w:t xml:space="preserve">s. Landry’s </w:t>
      </w:r>
      <w:r w:rsidR="003A5978" w:rsidRPr="00C609A0">
        <w:rPr>
          <w:rFonts w:ascii="Times New Roman" w:hAnsi="Times New Roman"/>
          <w:szCs w:val="24"/>
        </w:rPr>
        <w:t xml:space="preserve">Direct Testimony </w:t>
      </w:r>
      <w:r w:rsidR="00DA56BC">
        <w:rPr>
          <w:rFonts w:ascii="Times New Roman" w:hAnsi="Times New Roman"/>
          <w:szCs w:val="24"/>
        </w:rPr>
        <w:t xml:space="preserve">presents </w:t>
      </w:r>
      <w:r w:rsidR="003A5978" w:rsidRPr="00C609A0">
        <w:rPr>
          <w:rFonts w:ascii="Times New Roman" w:hAnsi="Times New Roman"/>
          <w:szCs w:val="24"/>
        </w:rPr>
        <w:t xml:space="preserve">the calculation of the </w:t>
      </w:r>
      <w:r w:rsidR="005E28B5">
        <w:rPr>
          <w:rFonts w:ascii="Times New Roman" w:hAnsi="Times New Roman"/>
          <w:szCs w:val="24"/>
        </w:rPr>
        <w:t xml:space="preserve">2017 under-recovery amounts as well as the </w:t>
      </w:r>
      <w:r w:rsidR="00DA56BC">
        <w:rPr>
          <w:rFonts w:ascii="Times New Roman" w:hAnsi="Times New Roman"/>
          <w:szCs w:val="24"/>
        </w:rPr>
        <w:t>adjusted</w:t>
      </w:r>
      <w:r w:rsidR="006E650B" w:rsidRPr="00C609A0">
        <w:rPr>
          <w:rFonts w:ascii="Times New Roman" w:hAnsi="Times New Roman"/>
          <w:szCs w:val="24"/>
        </w:rPr>
        <w:t xml:space="preserve"> EECRF </w:t>
      </w:r>
      <w:r w:rsidR="003A5978" w:rsidRPr="00C609A0">
        <w:rPr>
          <w:rFonts w:ascii="Times New Roman" w:hAnsi="Times New Roman"/>
          <w:szCs w:val="24"/>
        </w:rPr>
        <w:t>rates</w:t>
      </w:r>
      <w:r w:rsidR="00172941" w:rsidRPr="00C609A0">
        <w:rPr>
          <w:rFonts w:ascii="Times New Roman" w:hAnsi="Times New Roman"/>
          <w:szCs w:val="24"/>
        </w:rPr>
        <w:t>.</w:t>
      </w:r>
      <w:r w:rsidR="003A5978" w:rsidRPr="00C609A0">
        <w:rPr>
          <w:rFonts w:ascii="Times New Roman" w:hAnsi="Times New Roman"/>
          <w:szCs w:val="24"/>
        </w:rPr>
        <w:t xml:space="preserve"> </w:t>
      </w:r>
      <w:r w:rsidR="00002C32" w:rsidRPr="00C609A0">
        <w:rPr>
          <w:rFonts w:ascii="Times New Roman" w:hAnsi="Times New Roman"/>
          <w:szCs w:val="24"/>
        </w:rPr>
        <w:t xml:space="preserve"> </w:t>
      </w:r>
      <w:r w:rsidR="00DA56BC">
        <w:rPr>
          <w:rFonts w:ascii="Times New Roman" w:hAnsi="Times New Roman"/>
          <w:szCs w:val="24"/>
        </w:rPr>
        <w:t>She</w:t>
      </w:r>
      <w:r w:rsidR="006E650B" w:rsidRPr="00C609A0">
        <w:rPr>
          <w:rFonts w:ascii="Times New Roman" w:hAnsi="Times New Roman"/>
          <w:szCs w:val="24"/>
        </w:rPr>
        <w:t xml:space="preserve"> </w:t>
      </w:r>
      <w:r w:rsidR="00172941" w:rsidRPr="00C609A0">
        <w:rPr>
          <w:rFonts w:ascii="Times New Roman" w:hAnsi="Times New Roman"/>
          <w:szCs w:val="24"/>
        </w:rPr>
        <w:t xml:space="preserve">further </w:t>
      </w:r>
      <w:r w:rsidR="006E650B" w:rsidRPr="00C609A0">
        <w:rPr>
          <w:rFonts w:ascii="Times New Roman" w:hAnsi="Times New Roman"/>
          <w:szCs w:val="24"/>
        </w:rPr>
        <w:t xml:space="preserve">sponsors revised </w:t>
      </w:r>
      <w:r w:rsidR="003A5978" w:rsidRPr="00C609A0">
        <w:rPr>
          <w:rFonts w:ascii="Times New Roman" w:hAnsi="Times New Roman"/>
          <w:szCs w:val="24"/>
        </w:rPr>
        <w:t>Rider EECRF</w:t>
      </w:r>
      <w:r w:rsidR="006E650B" w:rsidRPr="00C609A0">
        <w:rPr>
          <w:rFonts w:ascii="Times New Roman" w:hAnsi="Times New Roman"/>
          <w:szCs w:val="24"/>
        </w:rPr>
        <w:t xml:space="preserve">, which is the rate schedule that contains the </w:t>
      </w:r>
      <w:r w:rsidR="00DA56BC">
        <w:rPr>
          <w:rFonts w:ascii="Times New Roman" w:hAnsi="Times New Roman"/>
          <w:szCs w:val="24"/>
        </w:rPr>
        <w:t xml:space="preserve">adjusted </w:t>
      </w:r>
      <w:r w:rsidR="006E650B" w:rsidRPr="00C609A0">
        <w:rPr>
          <w:rFonts w:ascii="Times New Roman" w:hAnsi="Times New Roman"/>
          <w:szCs w:val="24"/>
        </w:rPr>
        <w:t>EECRF rates</w:t>
      </w:r>
      <w:r w:rsidR="005E28B5">
        <w:rPr>
          <w:rFonts w:ascii="Times New Roman" w:hAnsi="Times New Roman"/>
          <w:szCs w:val="24"/>
        </w:rPr>
        <w:t>.  Ms. Landry also</w:t>
      </w:r>
      <w:r w:rsidR="00DA56BC">
        <w:rPr>
          <w:rFonts w:ascii="Times New Roman" w:hAnsi="Times New Roman"/>
          <w:szCs w:val="24"/>
        </w:rPr>
        <w:t xml:space="preserve"> </w:t>
      </w:r>
      <w:r w:rsidR="00790169" w:rsidRPr="00C609A0">
        <w:rPr>
          <w:rFonts w:ascii="Times New Roman" w:hAnsi="Times New Roman"/>
          <w:szCs w:val="24"/>
        </w:rPr>
        <w:t>supports the Company</w:t>
      </w:r>
      <w:r w:rsidR="00320B3D">
        <w:rPr>
          <w:rFonts w:ascii="Times New Roman" w:hAnsi="Times New Roman"/>
          <w:szCs w:val="24"/>
        </w:rPr>
        <w:t>’</w:t>
      </w:r>
      <w:r w:rsidR="00790169" w:rsidRPr="00C609A0">
        <w:rPr>
          <w:rFonts w:ascii="Times New Roman" w:hAnsi="Times New Roman"/>
          <w:szCs w:val="24"/>
        </w:rPr>
        <w:t>s request to recover affiliate expenses</w:t>
      </w:r>
      <w:r w:rsidR="00DA56BC">
        <w:rPr>
          <w:rFonts w:ascii="Times New Roman" w:hAnsi="Times New Roman"/>
          <w:szCs w:val="24"/>
        </w:rPr>
        <w:t>, including the affiliate expenses</w:t>
      </w:r>
      <w:r w:rsidR="00790169" w:rsidRPr="00C609A0">
        <w:rPr>
          <w:rFonts w:ascii="Times New Roman" w:hAnsi="Times New Roman"/>
          <w:szCs w:val="24"/>
        </w:rPr>
        <w:t xml:space="preserve"> associated with </w:t>
      </w:r>
      <w:r w:rsidR="00DA56BC">
        <w:rPr>
          <w:rFonts w:ascii="Times New Roman" w:hAnsi="Times New Roman"/>
          <w:szCs w:val="24"/>
        </w:rPr>
        <w:t>ETI’s</w:t>
      </w:r>
      <w:r w:rsidR="00654003" w:rsidRPr="00C609A0">
        <w:rPr>
          <w:rFonts w:ascii="Times New Roman" w:hAnsi="Times New Roman"/>
          <w:szCs w:val="24"/>
        </w:rPr>
        <w:t xml:space="preserve"> 201</w:t>
      </w:r>
      <w:r w:rsidR="00DA56BC">
        <w:rPr>
          <w:rFonts w:ascii="Times New Roman" w:hAnsi="Times New Roman"/>
          <w:szCs w:val="24"/>
        </w:rPr>
        <w:t>7</w:t>
      </w:r>
      <w:r w:rsidR="00654003" w:rsidRPr="00C609A0">
        <w:rPr>
          <w:rFonts w:ascii="Times New Roman" w:hAnsi="Times New Roman"/>
          <w:szCs w:val="24"/>
        </w:rPr>
        <w:t xml:space="preserve"> EECRF proceeding</w:t>
      </w:r>
      <w:r w:rsidR="00790169" w:rsidRPr="00C609A0">
        <w:rPr>
          <w:rFonts w:ascii="Times New Roman" w:hAnsi="Times New Roman"/>
          <w:szCs w:val="24"/>
        </w:rPr>
        <w:t>.</w:t>
      </w:r>
      <w:r w:rsidR="00303F5B" w:rsidRPr="00C609A0">
        <w:rPr>
          <w:rFonts w:ascii="Times New Roman" w:hAnsi="Times New Roman"/>
          <w:szCs w:val="24"/>
        </w:rPr>
        <w:t xml:space="preserve">  </w:t>
      </w:r>
    </w:p>
    <w:p w:rsidR="007702C9" w:rsidRPr="00C609A0" w:rsidRDefault="00DA56BC" w:rsidP="00FD5306">
      <w:pPr>
        <w:pStyle w:val="BodyText"/>
        <w:spacing w:after="0" w:line="480" w:lineRule="auto"/>
        <w:rPr>
          <w:rFonts w:ascii="Times New Roman" w:hAnsi="Times New Roman"/>
          <w:szCs w:val="24"/>
        </w:rPr>
      </w:pPr>
      <w:r>
        <w:rPr>
          <w:rFonts w:ascii="Times New Roman" w:hAnsi="Times New Roman"/>
          <w:szCs w:val="24"/>
        </w:rPr>
        <w:t xml:space="preserve">Two affidavits accompany this Application to further support the expenses associated with ETI’s 2017 EECRF proceeding. </w:t>
      </w:r>
      <w:r w:rsidR="00166153" w:rsidRPr="00C609A0">
        <w:rPr>
          <w:rFonts w:ascii="Times New Roman" w:hAnsi="Times New Roman"/>
          <w:szCs w:val="24"/>
        </w:rPr>
        <w:t xml:space="preserve">The </w:t>
      </w:r>
      <w:r w:rsidR="008F591A" w:rsidRPr="00C609A0">
        <w:rPr>
          <w:rFonts w:ascii="Times New Roman" w:hAnsi="Times New Roman"/>
          <w:szCs w:val="24"/>
        </w:rPr>
        <w:t xml:space="preserve">affidavit of </w:t>
      </w:r>
      <w:r>
        <w:rPr>
          <w:rFonts w:ascii="Times New Roman" w:hAnsi="Times New Roman"/>
          <w:szCs w:val="24"/>
        </w:rPr>
        <w:t xml:space="preserve">Wajiha Rizvi </w:t>
      </w:r>
      <w:r w:rsidR="00166153" w:rsidRPr="00C609A0">
        <w:rPr>
          <w:rFonts w:ascii="Times New Roman" w:hAnsi="Times New Roman"/>
          <w:szCs w:val="24"/>
        </w:rPr>
        <w:t>supports</w:t>
      </w:r>
      <w:r w:rsidR="00303F5B" w:rsidRPr="00C609A0">
        <w:rPr>
          <w:rFonts w:ascii="Times New Roman" w:hAnsi="Times New Roman"/>
          <w:szCs w:val="24"/>
        </w:rPr>
        <w:t xml:space="preserve"> the reasonableness of the </w:t>
      </w:r>
      <w:r w:rsidR="00C41CF2" w:rsidRPr="00C609A0">
        <w:rPr>
          <w:rFonts w:ascii="Times New Roman" w:hAnsi="Times New Roman"/>
          <w:szCs w:val="24"/>
        </w:rPr>
        <w:t xml:space="preserve">external litigation </w:t>
      </w:r>
      <w:r w:rsidR="00303F5B" w:rsidRPr="00C609A0">
        <w:rPr>
          <w:rFonts w:ascii="Times New Roman" w:hAnsi="Times New Roman"/>
          <w:szCs w:val="24"/>
        </w:rPr>
        <w:t>expen</w:t>
      </w:r>
      <w:r w:rsidR="00871929" w:rsidRPr="00C609A0">
        <w:rPr>
          <w:rFonts w:ascii="Times New Roman" w:hAnsi="Times New Roman"/>
          <w:szCs w:val="24"/>
        </w:rPr>
        <w:t>s</w:t>
      </w:r>
      <w:r w:rsidR="00303F5B" w:rsidRPr="00C609A0">
        <w:rPr>
          <w:rFonts w:ascii="Times New Roman" w:hAnsi="Times New Roman"/>
          <w:szCs w:val="24"/>
        </w:rPr>
        <w:t>es ETI incurred in connection with its 201</w:t>
      </w:r>
      <w:r>
        <w:rPr>
          <w:rFonts w:ascii="Times New Roman" w:hAnsi="Times New Roman"/>
          <w:szCs w:val="24"/>
        </w:rPr>
        <w:t>7</w:t>
      </w:r>
      <w:r w:rsidR="00303F5B" w:rsidRPr="00C609A0">
        <w:rPr>
          <w:rFonts w:ascii="Times New Roman" w:hAnsi="Times New Roman"/>
          <w:szCs w:val="24"/>
        </w:rPr>
        <w:t xml:space="preserve"> EECRF proceeding</w:t>
      </w:r>
      <w:r>
        <w:rPr>
          <w:rFonts w:ascii="Times New Roman" w:hAnsi="Times New Roman"/>
          <w:szCs w:val="24"/>
        </w:rPr>
        <w:t>, and t</w:t>
      </w:r>
      <w:r w:rsidR="00BA2421" w:rsidRPr="00C609A0">
        <w:rPr>
          <w:rFonts w:ascii="Times New Roman" w:hAnsi="Times New Roman"/>
          <w:szCs w:val="24"/>
        </w:rPr>
        <w:t>he affidavit of Dan Lawton supports the reasonableness of the Cities</w:t>
      </w:r>
      <w:r w:rsidR="000829DA">
        <w:rPr>
          <w:rFonts w:ascii="Times New Roman" w:hAnsi="Times New Roman"/>
          <w:szCs w:val="24"/>
        </w:rPr>
        <w:t>’</w:t>
      </w:r>
      <w:r w:rsidR="00BA2421" w:rsidRPr="00C609A0">
        <w:rPr>
          <w:rFonts w:ascii="Times New Roman" w:hAnsi="Times New Roman"/>
          <w:szCs w:val="24"/>
        </w:rPr>
        <w:t xml:space="preserve"> expenses in connection with </w:t>
      </w:r>
      <w:r>
        <w:rPr>
          <w:rFonts w:ascii="Times New Roman" w:hAnsi="Times New Roman"/>
          <w:szCs w:val="24"/>
        </w:rPr>
        <w:t>ETI’s</w:t>
      </w:r>
      <w:r w:rsidR="00BA2421" w:rsidRPr="00C609A0">
        <w:rPr>
          <w:rFonts w:ascii="Times New Roman" w:hAnsi="Times New Roman"/>
          <w:szCs w:val="24"/>
        </w:rPr>
        <w:t xml:space="preserve"> 201</w:t>
      </w:r>
      <w:r>
        <w:rPr>
          <w:rFonts w:ascii="Times New Roman" w:hAnsi="Times New Roman"/>
          <w:szCs w:val="24"/>
        </w:rPr>
        <w:t>7</w:t>
      </w:r>
      <w:r w:rsidR="00BA2421" w:rsidRPr="00C609A0">
        <w:rPr>
          <w:rFonts w:ascii="Times New Roman" w:hAnsi="Times New Roman"/>
          <w:szCs w:val="24"/>
        </w:rPr>
        <w:t xml:space="preserve"> </w:t>
      </w:r>
      <w:r w:rsidR="009F01B5" w:rsidRPr="00C609A0">
        <w:rPr>
          <w:rFonts w:ascii="Times New Roman" w:hAnsi="Times New Roman"/>
          <w:szCs w:val="24"/>
        </w:rPr>
        <w:t xml:space="preserve">EECRF </w:t>
      </w:r>
      <w:r w:rsidR="00BA2421" w:rsidRPr="00C609A0">
        <w:rPr>
          <w:rFonts w:ascii="Times New Roman" w:hAnsi="Times New Roman"/>
          <w:szCs w:val="24"/>
        </w:rPr>
        <w:t xml:space="preserve">proceeding.  </w:t>
      </w:r>
    </w:p>
    <w:p w:rsidR="00A053FA" w:rsidRPr="00C609A0" w:rsidRDefault="00A053FA" w:rsidP="00D65E77">
      <w:pPr>
        <w:pStyle w:val="Heading1"/>
      </w:pPr>
      <w:r w:rsidRPr="00C609A0">
        <w:t>NOTICE</w:t>
      </w:r>
      <w:r w:rsidR="009B0BC3" w:rsidRPr="00C609A0">
        <w:t xml:space="preserve"> AND PROTECTIVE ORDER</w:t>
      </w:r>
    </w:p>
    <w:p w:rsidR="00A053FA" w:rsidRPr="00C609A0" w:rsidRDefault="00DA56BC" w:rsidP="00FD5306">
      <w:pPr>
        <w:pStyle w:val="BodyText"/>
        <w:spacing w:after="0" w:line="480" w:lineRule="auto"/>
        <w:rPr>
          <w:rFonts w:ascii="Times New Roman" w:hAnsi="Times New Roman"/>
          <w:szCs w:val="24"/>
        </w:rPr>
      </w:pPr>
      <w:r>
        <w:rPr>
          <w:rFonts w:ascii="Times New Roman" w:hAnsi="Times New Roman"/>
          <w:szCs w:val="24"/>
        </w:rPr>
        <w:t>The Company</w:t>
      </w:r>
      <w:r w:rsidR="00A053FA" w:rsidRPr="00C609A0">
        <w:rPr>
          <w:rFonts w:ascii="Times New Roman" w:hAnsi="Times New Roman"/>
          <w:szCs w:val="24"/>
        </w:rPr>
        <w:t xml:space="preserve"> </w:t>
      </w:r>
      <w:r w:rsidR="00592A3D" w:rsidRPr="00C609A0">
        <w:rPr>
          <w:rFonts w:ascii="Times New Roman" w:hAnsi="Times New Roman"/>
          <w:szCs w:val="24"/>
        </w:rPr>
        <w:t>will provide notice of this proceeding</w:t>
      </w:r>
      <w:r w:rsidR="00A053FA" w:rsidRPr="00C609A0">
        <w:rPr>
          <w:rFonts w:ascii="Times New Roman" w:hAnsi="Times New Roman"/>
          <w:szCs w:val="24"/>
        </w:rPr>
        <w:t xml:space="preserve"> </w:t>
      </w:r>
      <w:r w:rsidR="00303F5B" w:rsidRPr="00C609A0">
        <w:rPr>
          <w:rFonts w:ascii="Times New Roman" w:hAnsi="Times New Roman"/>
          <w:szCs w:val="24"/>
        </w:rPr>
        <w:t xml:space="preserve">consistent with </w:t>
      </w:r>
      <w:r w:rsidR="004D3D27" w:rsidRPr="00C609A0">
        <w:rPr>
          <w:rFonts w:ascii="Times New Roman" w:hAnsi="Times New Roman"/>
          <w:szCs w:val="24"/>
        </w:rPr>
        <w:t>16 TAC</w:t>
      </w:r>
      <w:r w:rsidR="00541477" w:rsidRPr="00C609A0">
        <w:rPr>
          <w:rFonts w:ascii="Times New Roman" w:hAnsi="Times New Roman"/>
          <w:szCs w:val="24"/>
        </w:rPr>
        <w:t xml:space="preserve"> §</w:t>
      </w:r>
      <w:r w:rsidR="00FF4E0B">
        <w:rPr>
          <w:rFonts w:ascii="Times New Roman" w:hAnsi="Times New Roman"/>
          <w:szCs w:val="24"/>
        </w:rPr>
        <w:t> </w:t>
      </w:r>
      <w:r w:rsidR="0016519D" w:rsidRPr="00C609A0">
        <w:rPr>
          <w:rFonts w:ascii="Times New Roman" w:hAnsi="Times New Roman"/>
          <w:szCs w:val="24"/>
        </w:rPr>
        <w:t>25.181(f)(13</w:t>
      </w:r>
      <w:r w:rsidR="009B0BC3" w:rsidRPr="00C609A0">
        <w:rPr>
          <w:rFonts w:ascii="Times New Roman" w:hAnsi="Times New Roman"/>
          <w:szCs w:val="24"/>
        </w:rPr>
        <w:t>)</w:t>
      </w:r>
      <w:r w:rsidR="000507F9">
        <w:rPr>
          <w:rFonts w:ascii="Times New Roman" w:hAnsi="Times New Roman"/>
          <w:szCs w:val="24"/>
        </w:rPr>
        <w:t xml:space="preserve"> within seven days of the application filing date</w:t>
      </w:r>
      <w:r>
        <w:rPr>
          <w:rFonts w:ascii="Times New Roman" w:hAnsi="Times New Roman"/>
          <w:szCs w:val="24"/>
        </w:rPr>
        <w:t xml:space="preserve"> and </w:t>
      </w:r>
      <w:r w:rsidR="000507F9">
        <w:rPr>
          <w:rFonts w:ascii="Times New Roman" w:hAnsi="Times New Roman"/>
          <w:szCs w:val="24"/>
        </w:rPr>
        <w:t xml:space="preserve">will </w:t>
      </w:r>
      <w:r w:rsidR="009A398C" w:rsidRPr="00C609A0">
        <w:rPr>
          <w:rFonts w:ascii="Times New Roman" w:hAnsi="Times New Roman"/>
          <w:szCs w:val="24"/>
        </w:rPr>
        <w:t xml:space="preserve">file an affidavit attesting to the completion of notice within 14 days after this application is filed.  </w:t>
      </w:r>
      <w:r w:rsidR="00A053FA" w:rsidRPr="00C609A0">
        <w:rPr>
          <w:rFonts w:ascii="Times New Roman" w:hAnsi="Times New Roman"/>
          <w:szCs w:val="24"/>
        </w:rPr>
        <w:t xml:space="preserve">The form of the notice to be provided is </w:t>
      </w:r>
      <w:r>
        <w:rPr>
          <w:rFonts w:ascii="Times New Roman" w:hAnsi="Times New Roman"/>
          <w:szCs w:val="24"/>
        </w:rPr>
        <w:t>included</w:t>
      </w:r>
      <w:r w:rsidR="00A053FA" w:rsidRPr="00C609A0">
        <w:rPr>
          <w:rFonts w:ascii="Times New Roman" w:hAnsi="Times New Roman"/>
          <w:szCs w:val="24"/>
        </w:rPr>
        <w:t xml:space="preserve"> in Attachment </w:t>
      </w:r>
      <w:r w:rsidR="005E28B5">
        <w:rPr>
          <w:rFonts w:ascii="Times New Roman" w:hAnsi="Times New Roman"/>
          <w:szCs w:val="24"/>
        </w:rPr>
        <w:t>A</w:t>
      </w:r>
      <w:r w:rsidR="0036577D" w:rsidRPr="00C609A0">
        <w:rPr>
          <w:rFonts w:ascii="Times New Roman" w:hAnsi="Times New Roman"/>
          <w:szCs w:val="24"/>
        </w:rPr>
        <w:t xml:space="preserve"> </w:t>
      </w:r>
      <w:r w:rsidR="00A053FA" w:rsidRPr="00C609A0">
        <w:rPr>
          <w:rFonts w:ascii="Times New Roman" w:hAnsi="Times New Roman"/>
          <w:szCs w:val="24"/>
        </w:rPr>
        <w:t xml:space="preserve">to this Application.  </w:t>
      </w:r>
    </w:p>
    <w:p w:rsidR="009B0BC3" w:rsidRPr="00C609A0" w:rsidRDefault="009B0BC3" w:rsidP="00FD5306">
      <w:pPr>
        <w:spacing w:line="480" w:lineRule="auto"/>
        <w:ind w:firstLine="720"/>
        <w:jc w:val="both"/>
        <w:rPr>
          <w:sz w:val="24"/>
          <w:szCs w:val="24"/>
        </w:rPr>
      </w:pPr>
      <w:r w:rsidRPr="00C609A0">
        <w:rPr>
          <w:sz w:val="24"/>
          <w:szCs w:val="24"/>
        </w:rPr>
        <w:t xml:space="preserve">The Company also proposes </w:t>
      </w:r>
      <w:r w:rsidR="00DA56BC">
        <w:rPr>
          <w:sz w:val="24"/>
          <w:szCs w:val="24"/>
        </w:rPr>
        <w:t xml:space="preserve">that </w:t>
      </w:r>
      <w:r w:rsidRPr="00C609A0">
        <w:rPr>
          <w:sz w:val="24"/>
          <w:szCs w:val="24"/>
        </w:rPr>
        <w:t xml:space="preserve">a </w:t>
      </w:r>
      <w:r w:rsidR="00DA56BC">
        <w:rPr>
          <w:sz w:val="24"/>
          <w:szCs w:val="24"/>
        </w:rPr>
        <w:t>protective order</w:t>
      </w:r>
      <w:r w:rsidRPr="00C609A0">
        <w:rPr>
          <w:sz w:val="24"/>
          <w:szCs w:val="24"/>
        </w:rPr>
        <w:t xml:space="preserve"> be used </w:t>
      </w:r>
      <w:r w:rsidR="00403DB1" w:rsidRPr="00C609A0">
        <w:rPr>
          <w:sz w:val="24"/>
          <w:szCs w:val="24"/>
        </w:rPr>
        <w:t xml:space="preserve">in this proceeding </w:t>
      </w:r>
      <w:r w:rsidRPr="00C609A0">
        <w:rPr>
          <w:sz w:val="24"/>
          <w:szCs w:val="24"/>
        </w:rPr>
        <w:t xml:space="preserve">for the disclosure of protected materials and highly sensitive protected materials. </w:t>
      </w:r>
      <w:r w:rsidR="00DA56BC">
        <w:rPr>
          <w:sz w:val="24"/>
          <w:szCs w:val="24"/>
        </w:rPr>
        <w:t xml:space="preserve"> The proposed </w:t>
      </w:r>
      <w:r w:rsidR="00DA56BC">
        <w:rPr>
          <w:sz w:val="24"/>
          <w:szCs w:val="24"/>
        </w:rPr>
        <w:lastRenderedPageBreak/>
        <w:t>protective order is included as A</w:t>
      </w:r>
      <w:r w:rsidR="00303F5B" w:rsidRPr="00C609A0">
        <w:rPr>
          <w:sz w:val="24"/>
          <w:szCs w:val="24"/>
        </w:rPr>
        <w:t xml:space="preserve">ttachment </w:t>
      </w:r>
      <w:r w:rsidR="005E28B5">
        <w:rPr>
          <w:sz w:val="24"/>
          <w:szCs w:val="24"/>
        </w:rPr>
        <w:t>B</w:t>
      </w:r>
      <w:r w:rsidR="00303F5B" w:rsidRPr="00C609A0">
        <w:rPr>
          <w:sz w:val="24"/>
          <w:szCs w:val="24"/>
        </w:rPr>
        <w:t xml:space="preserve">. </w:t>
      </w:r>
      <w:r w:rsidRPr="00C609A0">
        <w:rPr>
          <w:sz w:val="24"/>
          <w:szCs w:val="24"/>
        </w:rPr>
        <w:t xml:space="preserve"> </w:t>
      </w:r>
      <w:r w:rsidR="0044450A" w:rsidRPr="00C609A0">
        <w:rPr>
          <w:sz w:val="24"/>
          <w:szCs w:val="24"/>
        </w:rPr>
        <w:t>The</w:t>
      </w:r>
      <w:r w:rsidRPr="00C609A0">
        <w:rPr>
          <w:sz w:val="24"/>
          <w:szCs w:val="24"/>
        </w:rPr>
        <w:t xml:space="preserve"> proposed protective order </w:t>
      </w:r>
      <w:r w:rsidR="00403DB1" w:rsidRPr="00C609A0">
        <w:rPr>
          <w:sz w:val="24"/>
          <w:szCs w:val="24"/>
        </w:rPr>
        <w:t xml:space="preserve">is </w:t>
      </w:r>
      <w:r w:rsidRPr="00C609A0">
        <w:rPr>
          <w:sz w:val="24"/>
          <w:szCs w:val="24"/>
        </w:rPr>
        <w:t xml:space="preserve">consistent with the protective order approved </w:t>
      </w:r>
      <w:r w:rsidR="00DA56BC">
        <w:rPr>
          <w:sz w:val="24"/>
          <w:szCs w:val="24"/>
        </w:rPr>
        <w:t>in ETI’s 2017 EECRF proceeding,</w:t>
      </w:r>
      <w:r w:rsidRPr="00C609A0">
        <w:rPr>
          <w:sz w:val="24"/>
          <w:szCs w:val="24"/>
        </w:rPr>
        <w:t xml:space="preserve"> </w:t>
      </w:r>
      <w:r w:rsidR="000A19AF" w:rsidRPr="00C609A0">
        <w:rPr>
          <w:sz w:val="24"/>
          <w:szCs w:val="24"/>
        </w:rPr>
        <w:t xml:space="preserve">Docket No. </w:t>
      </w:r>
      <w:r w:rsidR="00DA56BC">
        <w:rPr>
          <w:sz w:val="24"/>
          <w:szCs w:val="24"/>
        </w:rPr>
        <w:t xml:space="preserve">47115. </w:t>
      </w:r>
    </w:p>
    <w:p w:rsidR="00A053FA" w:rsidRPr="00C609A0" w:rsidRDefault="00DA56BC" w:rsidP="00D65E77">
      <w:pPr>
        <w:pStyle w:val="Heading1"/>
      </w:pPr>
      <w:r>
        <w:t>CONCLUSION AND REQUESTED RELIEF</w:t>
      </w:r>
    </w:p>
    <w:p w:rsidR="00A053FA" w:rsidRPr="00C609A0" w:rsidRDefault="00DA56BC" w:rsidP="00DA56BC">
      <w:pPr>
        <w:pStyle w:val="BodyText"/>
        <w:spacing w:after="0" w:line="480" w:lineRule="auto"/>
        <w:rPr>
          <w:rFonts w:ascii="Times New Roman" w:hAnsi="Times New Roman"/>
          <w:szCs w:val="24"/>
        </w:rPr>
      </w:pPr>
      <w:r>
        <w:rPr>
          <w:rFonts w:ascii="Times New Roman" w:hAnsi="Times New Roman"/>
          <w:szCs w:val="24"/>
        </w:rPr>
        <w:t>In light of the foregoing as well as the accompanying testimony, exhibits, and attachments, E</w:t>
      </w:r>
      <w:r w:rsidR="00A053FA" w:rsidRPr="00C609A0">
        <w:rPr>
          <w:rFonts w:ascii="Times New Roman" w:hAnsi="Times New Roman"/>
          <w:szCs w:val="24"/>
        </w:rPr>
        <w:t>TI requests</w:t>
      </w:r>
      <w:r w:rsidR="005E28B5">
        <w:rPr>
          <w:rFonts w:ascii="Times New Roman" w:hAnsi="Times New Roman"/>
          <w:szCs w:val="24"/>
        </w:rPr>
        <w:t xml:space="preserve"> that the Commission approve </w:t>
      </w:r>
      <w:r>
        <w:rPr>
          <w:rFonts w:ascii="Times New Roman" w:hAnsi="Times New Roman"/>
          <w:szCs w:val="24"/>
        </w:rPr>
        <w:t xml:space="preserve">the Company’s </w:t>
      </w:r>
      <w:r w:rsidR="00FF4E0B">
        <w:rPr>
          <w:rFonts w:ascii="Times New Roman" w:hAnsi="Times New Roman"/>
          <w:szCs w:val="24"/>
        </w:rPr>
        <w:t xml:space="preserve">proposed </w:t>
      </w:r>
      <w:r w:rsidR="005E28B5">
        <w:rPr>
          <w:rFonts w:ascii="Times New Roman" w:hAnsi="Times New Roman"/>
          <w:szCs w:val="24"/>
        </w:rPr>
        <w:t>(1)</w:t>
      </w:r>
      <w:r w:rsidR="00FF4E0B">
        <w:rPr>
          <w:rFonts w:ascii="Times New Roman" w:hAnsi="Times New Roman"/>
          <w:szCs w:val="24"/>
        </w:rPr>
        <w:t> </w:t>
      </w:r>
      <w:r>
        <w:rPr>
          <w:rFonts w:ascii="Times New Roman" w:hAnsi="Times New Roman"/>
          <w:szCs w:val="24"/>
        </w:rPr>
        <w:t xml:space="preserve">notice, </w:t>
      </w:r>
      <w:r w:rsidR="005E28B5">
        <w:rPr>
          <w:rFonts w:ascii="Times New Roman" w:hAnsi="Times New Roman"/>
          <w:szCs w:val="24"/>
        </w:rPr>
        <w:t>(2)</w:t>
      </w:r>
      <w:r w:rsidR="009817FC">
        <w:rPr>
          <w:rFonts w:ascii="Times New Roman" w:hAnsi="Times New Roman"/>
          <w:szCs w:val="24"/>
        </w:rPr>
        <w:t> </w:t>
      </w:r>
      <w:r>
        <w:rPr>
          <w:rFonts w:ascii="Times New Roman" w:hAnsi="Times New Roman"/>
          <w:szCs w:val="24"/>
        </w:rPr>
        <w:t xml:space="preserve">protective order, and </w:t>
      </w:r>
      <w:r w:rsidR="005E28B5">
        <w:rPr>
          <w:rFonts w:ascii="Times New Roman" w:hAnsi="Times New Roman"/>
          <w:szCs w:val="24"/>
        </w:rPr>
        <w:t>(3)</w:t>
      </w:r>
      <w:r w:rsidR="009817FC">
        <w:rPr>
          <w:rFonts w:ascii="Times New Roman" w:hAnsi="Times New Roman"/>
          <w:szCs w:val="24"/>
        </w:rPr>
        <w:t> </w:t>
      </w:r>
      <w:r>
        <w:rPr>
          <w:rFonts w:ascii="Times New Roman" w:hAnsi="Times New Roman"/>
          <w:szCs w:val="24"/>
        </w:rPr>
        <w:t>EECRF</w:t>
      </w:r>
      <w:r w:rsidR="005E28B5">
        <w:rPr>
          <w:rFonts w:ascii="Times New Roman" w:hAnsi="Times New Roman"/>
          <w:szCs w:val="24"/>
        </w:rPr>
        <w:t xml:space="preserve"> adjustment to be effective with the first billing cycle of January 2019</w:t>
      </w:r>
      <w:r>
        <w:rPr>
          <w:rFonts w:ascii="Times New Roman" w:hAnsi="Times New Roman"/>
          <w:szCs w:val="24"/>
        </w:rPr>
        <w:t xml:space="preserve">.  ETI </w:t>
      </w:r>
      <w:r w:rsidR="000507F9">
        <w:rPr>
          <w:rFonts w:ascii="Times New Roman" w:hAnsi="Times New Roman"/>
          <w:szCs w:val="24"/>
        </w:rPr>
        <w:t>also</w:t>
      </w:r>
      <w:r>
        <w:rPr>
          <w:rFonts w:ascii="Times New Roman" w:hAnsi="Times New Roman"/>
          <w:szCs w:val="24"/>
        </w:rPr>
        <w:t xml:space="preserve"> requests any further relief to which the Company may be entitled. </w:t>
      </w:r>
    </w:p>
    <w:p w:rsidR="00DD1E8D" w:rsidRPr="00C609A0" w:rsidRDefault="00DD1E8D" w:rsidP="00DD1E8D">
      <w:pPr>
        <w:pStyle w:val="BodyText"/>
        <w:spacing w:after="0" w:line="240" w:lineRule="auto"/>
        <w:ind w:left="1620" w:right="450" w:firstLine="0"/>
        <w:rPr>
          <w:rFonts w:ascii="Times New Roman" w:hAnsi="Times New Roman"/>
          <w:szCs w:val="24"/>
        </w:rPr>
      </w:pPr>
    </w:p>
    <w:p w:rsidR="0088500A" w:rsidRPr="00C609A0" w:rsidRDefault="0088500A">
      <w:pPr>
        <w:rPr>
          <w:sz w:val="24"/>
          <w:szCs w:val="24"/>
        </w:rPr>
      </w:pPr>
    </w:p>
    <w:p w:rsidR="00A053FA" w:rsidRPr="00C609A0" w:rsidRDefault="00A053FA" w:rsidP="00DD1E8D">
      <w:pPr>
        <w:pStyle w:val="BodyTextIndent"/>
        <w:keepNext/>
        <w:tabs>
          <w:tab w:val="clear" w:pos="634"/>
        </w:tabs>
        <w:spacing w:line="240" w:lineRule="auto"/>
        <w:ind w:left="3600" w:firstLine="720"/>
        <w:rPr>
          <w:rFonts w:ascii="Times New Roman" w:hAnsi="Times New Roman"/>
          <w:szCs w:val="24"/>
        </w:rPr>
      </w:pPr>
      <w:r w:rsidRPr="00C609A0">
        <w:rPr>
          <w:rFonts w:ascii="Times New Roman" w:hAnsi="Times New Roman"/>
          <w:szCs w:val="24"/>
        </w:rPr>
        <w:t>Respectfully submitted,</w:t>
      </w:r>
    </w:p>
    <w:p w:rsidR="00A053FA" w:rsidRPr="00C609A0" w:rsidRDefault="00A053FA">
      <w:pPr>
        <w:pStyle w:val="BodyTextIndent2"/>
        <w:keepNext/>
        <w:tabs>
          <w:tab w:val="left" w:pos="4320"/>
        </w:tabs>
        <w:spacing w:line="240" w:lineRule="auto"/>
        <w:ind w:firstLine="4320"/>
        <w:rPr>
          <w:rFonts w:ascii="Times New Roman" w:hAnsi="Times New Roman"/>
          <w:szCs w:val="24"/>
        </w:rPr>
      </w:pPr>
    </w:p>
    <w:p w:rsidR="0059063D" w:rsidRDefault="0059063D" w:rsidP="00584BA6">
      <w:pPr>
        <w:keepNext/>
        <w:ind w:left="3600" w:firstLine="720"/>
        <w:rPr>
          <w:sz w:val="24"/>
          <w:szCs w:val="24"/>
        </w:rPr>
      </w:pPr>
      <w:r>
        <w:rPr>
          <w:sz w:val="24"/>
          <w:szCs w:val="24"/>
        </w:rPr>
        <w:t>Courtney Nicholson</w:t>
      </w:r>
    </w:p>
    <w:p w:rsidR="00C41CF2" w:rsidRDefault="00C609A0" w:rsidP="00584BA6">
      <w:pPr>
        <w:keepNext/>
        <w:ind w:left="3600" w:firstLine="720"/>
        <w:rPr>
          <w:sz w:val="24"/>
          <w:szCs w:val="24"/>
        </w:rPr>
      </w:pPr>
      <w:r>
        <w:rPr>
          <w:sz w:val="24"/>
          <w:szCs w:val="24"/>
        </w:rPr>
        <w:t>Wajiha Rizvi</w:t>
      </w:r>
    </w:p>
    <w:p w:rsidR="005E28B5" w:rsidRDefault="005E28B5" w:rsidP="00584BA6">
      <w:pPr>
        <w:keepNext/>
        <w:ind w:left="3600" w:firstLine="720"/>
        <w:rPr>
          <w:sz w:val="24"/>
          <w:szCs w:val="24"/>
        </w:rPr>
      </w:pPr>
      <w:r>
        <w:rPr>
          <w:sz w:val="24"/>
          <w:szCs w:val="24"/>
        </w:rPr>
        <w:t>Senior Counsel</w:t>
      </w:r>
    </w:p>
    <w:p w:rsidR="00A053FA" w:rsidRPr="00C609A0" w:rsidRDefault="00A053FA">
      <w:pPr>
        <w:keepNext/>
        <w:tabs>
          <w:tab w:val="left" w:pos="4320"/>
        </w:tabs>
        <w:rPr>
          <w:sz w:val="24"/>
          <w:szCs w:val="24"/>
        </w:rPr>
      </w:pPr>
      <w:r w:rsidRPr="00C609A0">
        <w:rPr>
          <w:sz w:val="24"/>
          <w:szCs w:val="24"/>
        </w:rPr>
        <w:tab/>
        <w:t>ENTERGY SERVICES, INC.</w:t>
      </w:r>
    </w:p>
    <w:p w:rsidR="009C4624" w:rsidRPr="00C609A0" w:rsidRDefault="009C4624" w:rsidP="009C4624">
      <w:pPr>
        <w:widowControl w:val="0"/>
        <w:tabs>
          <w:tab w:val="left" w:pos="1474"/>
        </w:tabs>
        <w:ind w:left="1474" w:firstLine="2846"/>
        <w:rPr>
          <w:sz w:val="24"/>
          <w:szCs w:val="24"/>
        </w:rPr>
      </w:pPr>
      <w:r w:rsidRPr="00C609A0">
        <w:rPr>
          <w:sz w:val="24"/>
          <w:szCs w:val="24"/>
        </w:rPr>
        <w:t>919 Congress Avenue</w:t>
      </w:r>
      <w:r w:rsidR="00DD1E8D" w:rsidRPr="00C609A0">
        <w:rPr>
          <w:sz w:val="24"/>
          <w:szCs w:val="24"/>
        </w:rPr>
        <w:t xml:space="preserve">, Suite </w:t>
      </w:r>
      <w:r w:rsidR="00524281" w:rsidRPr="00C609A0">
        <w:rPr>
          <w:sz w:val="24"/>
          <w:szCs w:val="24"/>
        </w:rPr>
        <w:t>701</w:t>
      </w:r>
    </w:p>
    <w:p w:rsidR="00A053FA" w:rsidRPr="00C609A0" w:rsidRDefault="00A053FA">
      <w:pPr>
        <w:keepNext/>
        <w:ind w:left="1440" w:firstLine="720"/>
        <w:rPr>
          <w:sz w:val="24"/>
          <w:szCs w:val="24"/>
        </w:rPr>
      </w:pPr>
      <w:r w:rsidRPr="00C609A0">
        <w:rPr>
          <w:sz w:val="24"/>
          <w:szCs w:val="24"/>
        </w:rPr>
        <w:tab/>
      </w:r>
      <w:r w:rsidRPr="00C609A0">
        <w:rPr>
          <w:sz w:val="24"/>
          <w:szCs w:val="24"/>
        </w:rPr>
        <w:tab/>
      </w:r>
      <w:r w:rsidRPr="00C609A0">
        <w:rPr>
          <w:sz w:val="24"/>
          <w:szCs w:val="24"/>
        </w:rPr>
        <w:tab/>
        <w:t xml:space="preserve">Austin, Texas  78701 </w:t>
      </w:r>
    </w:p>
    <w:p w:rsidR="00A053FA" w:rsidRPr="00C609A0" w:rsidRDefault="00A053FA">
      <w:pPr>
        <w:keepNext/>
        <w:ind w:left="2160" w:firstLine="720"/>
        <w:rPr>
          <w:sz w:val="24"/>
          <w:szCs w:val="24"/>
        </w:rPr>
      </w:pPr>
      <w:r w:rsidRPr="00C609A0">
        <w:rPr>
          <w:sz w:val="24"/>
          <w:szCs w:val="24"/>
        </w:rPr>
        <w:tab/>
      </w:r>
      <w:r w:rsidRPr="00C609A0">
        <w:rPr>
          <w:sz w:val="24"/>
          <w:szCs w:val="24"/>
        </w:rPr>
        <w:tab/>
        <w:t>(512) 487-3957</w:t>
      </w:r>
      <w:r w:rsidR="00D159D9" w:rsidRPr="00C609A0">
        <w:rPr>
          <w:sz w:val="24"/>
          <w:szCs w:val="24"/>
        </w:rPr>
        <w:t xml:space="preserve"> telephone</w:t>
      </w:r>
    </w:p>
    <w:p w:rsidR="00A053FA" w:rsidRPr="00C609A0" w:rsidRDefault="00A053FA">
      <w:pPr>
        <w:pStyle w:val="Header"/>
        <w:keepNext/>
        <w:tabs>
          <w:tab w:val="clear" w:pos="8640"/>
          <w:tab w:val="left" w:pos="4320"/>
        </w:tabs>
        <w:rPr>
          <w:szCs w:val="24"/>
        </w:rPr>
      </w:pPr>
      <w:r w:rsidRPr="00C609A0">
        <w:rPr>
          <w:szCs w:val="24"/>
        </w:rPr>
        <w:tab/>
        <w:t>(512) 487-3958</w:t>
      </w:r>
      <w:r w:rsidR="00D159D9" w:rsidRPr="00C609A0">
        <w:rPr>
          <w:szCs w:val="24"/>
        </w:rPr>
        <w:t xml:space="preserve"> facsimile</w:t>
      </w:r>
      <w:r w:rsidRPr="00C609A0">
        <w:rPr>
          <w:szCs w:val="24"/>
        </w:rPr>
        <w:tab/>
      </w:r>
    </w:p>
    <w:p w:rsidR="00B2642F" w:rsidRPr="00C609A0" w:rsidRDefault="00B2642F">
      <w:pPr>
        <w:pStyle w:val="Header"/>
        <w:keepNext/>
        <w:tabs>
          <w:tab w:val="clear" w:pos="8640"/>
          <w:tab w:val="left" w:pos="4320"/>
        </w:tabs>
        <w:rPr>
          <w:szCs w:val="24"/>
        </w:rPr>
      </w:pPr>
    </w:p>
    <w:p w:rsidR="00B2642F" w:rsidRDefault="00DE1639" w:rsidP="00B2642F">
      <w:pPr>
        <w:ind w:left="3600" w:firstLine="720"/>
        <w:rPr>
          <w:sz w:val="24"/>
          <w:szCs w:val="24"/>
        </w:rPr>
      </w:pPr>
      <w:r w:rsidRPr="00C609A0">
        <w:rPr>
          <w:sz w:val="24"/>
          <w:szCs w:val="24"/>
        </w:rPr>
        <w:t>Everett Britt</w:t>
      </w:r>
    </w:p>
    <w:p w:rsidR="00C609A0" w:rsidRPr="00C609A0" w:rsidRDefault="00C609A0" w:rsidP="00B2642F">
      <w:pPr>
        <w:ind w:left="3600" w:firstLine="720"/>
        <w:rPr>
          <w:sz w:val="24"/>
          <w:szCs w:val="24"/>
        </w:rPr>
      </w:pPr>
      <w:r>
        <w:rPr>
          <w:sz w:val="24"/>
          <w:szCs w:val="24"/>
        </w:rPr>
        <w:t>George Hoyt</w:t>
      </w:r>
    </w:p>
    <w:p w:rsidR="00B2642F" w:rsidRPr="00C609A0" w:rsidRDefault="00872696" w:rsidP="00B2642F">
      <w:pPr>
        <w:ind w:left="3600" w:firstLine="720"/>
        <w:rPr>
          <w:sz w:val="24"/>
          <w:szCs w:val="24"/>
        </w:rPr>
      </w:pPr>
      <w:r w:rsidRPr="00C609A0">
        <w:rPr>
          <w:sz w:val="24"/>
          <w:szCs w:val="24"/>
        </w:rPr>
        <w:t>DUGGINS WREN MANN &amp; ROMERO, LLP</w:t>
      </w:r>
    </w:p>
    <w:p w:rsidR="00F43BAA" w:rsidRPr="00C609A0" w:rsidRDefault="00F43BAA" w:rsidP="00F43BAA">
      <w:pPr>
        <w:pStyle w:val="BodyText"/>
        <w:spacing w:after="0" w:line="240" w:lineRule="auto"/>
        <w:ind w:left="4320" w:firstLine="0"/>
        <w:rPr>
          <w:rFonts w:ascii="Times New Roman" w:hAnsi="Times New Roman"/>
          <w:szCs w:val="24"/>
        </w:rPr>
      </w:pPr>
      <w:r w:rsidRPr="00C609A0">
        <w:rPr>
          <w:rFonts w:ascii="Times New Roman" w:hAnsi="Times New Roman"/>
          <w:szCs w:val="24"/>
        </w:rPr>
        <w:t>P.O. Box 1149</w:t>
      </w:r>
    </w:p>
    <w:p w:rsidR="00F43BAA" w:rsidRPr="00C609A0" w:rsidRDefault="00F43BAA" w:rsidP="00F43BAA">
      <w:pPr>
        <w:pStyle w:val="BodyText"/>
        <w:spacing w:after="0" w:line="240" w:lineRule="auto"/>
        <w:ind w:left="4320" w:firstLine="0"/>
        <w:rPr>
          <w:rFonts w:ascii="Times New Roman" w:hAnsi="Times New Roman"/>
          <w:szCs w:val="24"/>
        </w:rPr>
      </w:pPr>
      <w:r w:rsidRPr="00C609A0">
        <w:rPr>
          <w:rFonts w:ascii="Times New Roman" w:hAnsi="Times New Roman"/>
          <w:szCs w:val="24"/>
        </w:rPr>
        <w:t>Austin, Texas 78767</w:t>
      </w:r>
    </w:p>
    <w:p w:rsidR="00F43BAA" w:rsidRPr="00C609A0" w:rsidRDefault="00F43BAA" w:rsidP="00F43BAA">
      <w:pPr>
        <w:pStyle w:val="BodyText"/>
        <w:spacing w:after="0" w:line="240" w:lineRule="auto"/>
        <w:ind w:left="4320" w:firstLine="0"/>
        <w:rPr>
          <w:rFonts w:ascii="Times New Roman" w:hAnsi="Times New Roman"/>
          <w:szCs w:val="24"/>
        </w:rPr>
      </w:pPr>
      <w:r w:rsidRPr="00C609A0">
        <w:rPr>
          <w:rFonts w:ascii="Times New Roman" w:hAnsi="Times New Roman"/>
          <w:szCs w:val="24"/>
        </w:rPr>
        <w:t>(512) 744-9300</w:t>
      </w:r>
      <w:r w:rsidR="00D159D9" w:rsidRPr="00C609A0">
        <w:rPr>
          <w:rFonts w:ascii="Times New Roman" w:hAnsi="Times New Roman"/>
          <w:szCs w:val="24"/>
        </w:rPr>
        <w:t xml:space="preserve"> telephone</w:t>
      </w:r>
    </w:p>
    <w:p w:rsidR="00F43BAA" w:rsidRPr="00C609A0" w:rsidRDefault="00F43BAA" w:rsidP="00F43BAA">
      <w:pPr>
        <w:pStyle w:val="BodyText"/>
        <w:spacing w:after="0" w:line="240" w:lineRule="auto"/>
        <w:ind w:left="4320" w:firstLine="0"/>
        <w:rPr>
          <w:rFonts w:ascii="Times New Roman" w:hAnsi="Times New Roman"/>
          <w:szCs w:val="24"/>
        </w:rPr>
      </w:pPr>
      <w:r w:rsidRPr="00C609A0">
        <w:rPr>
          <w:rFonts w:ascii="Times New Roman" w:hAnsi="Times New Roman"/>
          <w:szCs w:val="24"/>
        </w:rPr>
        <w:t xml:space="preserve">(512) </w:t>
      </w:r>
      <w:r w:rsidR="001E403E" w:rsidRPr="00C609A0">
        <w:rPr>
          <w:rFonts w:ascii="Times New Roman" w:hAnsi="Times New Roman"/>
          <w:szCs w:val="24"/>
        </w:rPr>
        <w:t>744-9399</w:t>
      </w:r>
      <w:r w:rsidR="00D159D9" w:rsidRPr="00C609A0">
        <w:rPr>
          <w:rFonts w:ascii="Times New Roman" w:hAnsi="Times New Roman"/>
          <w:szCs w:val="24"/>
        </w:rPr>
        <w:t xml:space="preserve"> facsimile</w:t>
      </w:r>
    </w:p>
    <w:p w:rsidR="00B2642F" w:rsidRPr="00C609A0" w:rsidRDefault="00B2642F" w:rsidP="00BD1F5B">
      <w:pPr>
        <w:widowControl w:val="0"/>
        <w:tabs>
          <w:tab w:val="left" w:pos="4320"/>
        </w:tabs>
        <w:rPr>
          <w:sz w:val="24"/>
          <w:szCs w:val="24"/>
        </w:rPr>
      </w:pPr>
    </w:p>
    <w:p w:rsidR="00A053FA" w:rsidRPr="00C609A0" w:rsidRDefault="00A053FA" w:rsidP="009C4624">
      <w:pPr>
        <w:pStyle w:val="BodyTextIndent2"/>
        <w:keepNext/>
        <w:spacing w:line="240" w:lineRule="auto"/>
        <w:ind w:firstLine="4320"/>
        <w:rPr>
          <w:rFonts w:ascii="Times New Roman" w:hAnsi="Times New Roman"/>
          <w:szCs w:val="24"/>
        </w:rPr>
      </w:pPr>
      <w:r w:rsidRPr="00C609A0">
        <w:rPr>
          <w:rFonts w:ascii="Times New Roman" w:hAnsi="Times New Roman"/>
          <w:szCs w:val="24"/>
        </w:rPr>
        <w:t>By:</w:t>
      </w:r>
      <w:r w:rsidR="00D65E77">
        <w:rPr>
          <w:rFonts w:ascii="Times New Roman" w:hAnsi="Times New Roman"/>
          <w:szCs w:val="24"/>
        </w:rPr>
        <w:t xml:space="preserve">  </w:t>
      </w:r>
      <w:r w:rsidRPr="00C609A0">
        <w:rPr>
          <w:rFonts w:ascii="Times New Roman" w:hAnsi="Times New Roman"/>
          <w:szCs w:val="24"/>
        </w:rPr>
        <w:t>_____________________________</w:t>
      </w:r>
    </w:p>
    <w:p w:rsidR="00A053FA" w:rsidRPr="00C609A0" w:rsidRDefault="000829DA" w:rsidP="009C4624">
      <w:pPr>
        <w:pStyle w:val="BodyTextIndent2"/>
        <w:keepNext/>
        <w:spacing w:line="240" w:lineRule="auto"/>
        <w:ind w:firstLine="4770"/>
        <w:rPr>
          <w:rFonts w:ascii="Times New Roman" w:hAnsi="Times New Roman"/>
          <w:szCs w:val="24"/>
        </w:rPr>
      </w:pPr>
      <w:r>
        <w:rPr>
          <w:rFonts w:ascii="Times New Roman" w:hAnsi="Times New Roman"/>
          <w:szCs w:val="24"/>
        </w:rPr>
        <w:t>Everett Britt</w:t>
      </w:r>
    </w:p>
    <w:p w:rsidR="005F27EF" w:rsidRPr="00C609A0" w:rsidRDefault="005F27EF" w:rsidP="009C4624">
      <w:pPr>
        <w:pStyle w:val="BodyTextIndent2"/>
        <w:keepNext/>
        <w:spacing w:line="240" w:lineRule="auto"/>
        <w:ind w:firstLine="4770"/>
        <w:rPr>
          <w:rFonts w:ascii="Times New Roman" w:hAnsi="Times New Roman"/>
          <w:szCs w:val="24"/>
        </w:rPr>
      </w:pPr>
      <w:r w:rsidRPr="00C609A0">
        <w:rPr>
          <w:rFonts w:ascii="Times New Roman" w:hAnsi="Times New Roman"/>
          <w:szCs w:val="24"/>
        </w:rPr>
        <w:t xml:space="preserve">State Bar No. </w:t>
      </w:r>
      <w:r w:rsidR="000829DA">
        <w:rPr>
          <w:rFonts w:ascii="Times New Roman" w:hAnsi="Times New Roman"/>
          <w:szCs w:val="24"/>
        </w:rPr>
        <w:t>24001789</w:t>
      </w:r>
    </w:p>
    <w:p w:rsidR="00A053FA" w:rsidRPr="00C609A0" w:rsidRDefault="00A053FA" w:rsidP="009C4624">
      <w:pPr>
        <w:pStyle w:val="BodyTextIndent2"/>
        <w:keepNext/>
        <w:spacing w:line="240" w:lineRule="auto"/>
        <w:ind w:firstLine="4320"/>
        <w:rPr>
          <w:rFonts w:ascii="Times New Roman" w:hAnsi="Times New Roman"/>
          <w:szCs w:val="24"/>
        </w:rPr>
      </w:pPr>
    </w:p>
    <w:p w:rsidR="00A053FA" w:rsidRPr="00D65E77" w:rsidRDefault="00A053FA" w:rsidP="00D65E77">
      <w:pPr>
        <w:pStyle w:val="BodyTextIndent2"/>
        <w:keepNext/>
        <w:spacing w:line="240" w:lineRule="auto"/>
        <w:ind w:firstLine="4320"/>
        <w:rPr>
          <w:rFonts w:ascii="Times New Roman" w:hAnsi="Times New Roman"/>
          <w:szCs w:val="24"/>
        </w:rPr>
      </w:pPr>
      <w:r w:rsidRPr="00C609A0">
        <w:rPr>
          <w:rFonts w:ascii="Times New Roman" w:hAnsi="Times New Roman"/>
          <w:szCs w:val="24"/>
        </w:rPr>
        <w:t>ATTORNEY</w:t>
      </w:r>
      <w:r w:rsidR="00B2642F" w:rsidRPr="00C609A0">
        <w:rPr>
          <w:rFonts w:ascii="Times New Roman" w:hAnsi="Times New Roman"/>
          <w:szCs w:val="24"/>
        </w:rPr>
        <w:t>S</w:t>
      </w:r>
      <w:r w:rsidRPr="00C609A0">
        <w:rPr>
          <w:rFonts w:ascii="Times New Roman" w:hAnsi="Times New Roman"/>
          <w:szCs w:val="24"/>
        </w:rPr>
        <w:t xml:space="preserve"> FOR</w:t>
      </w:r>
      <w:r w:rsidR="002C6577" w:rsidRPr="00C609A0">
        <w:rPr>
          <w:rFonts w:ascii="Times New Roman" w:hAnsi="Times New Roman"/>
          <w:szCs w:val="24"/>
        </w:rPr>
        <w:t xml:space="preserve"> </w:t>
      </w:r>
      <w:r w:rsidR="00385B2C" w:rsidRPr="00C609A0">
        <w:rPr>
          <w:rFonts w:ascii="Times New Roman" w:hAnsi="Times New Roman"/>
          <w:szCs w:val="24"/>
        </w:rPr>
        <w:t xml:space="preserve">ENTERGY </w:t>
      </w:r>
      <w:r w:rsidRPr="00C609A0">
        <w:rPr>
          <w:rFonts w:ascii="Times New Roman" w:hAnsi="Times New Roman"/>
          <w:szCs w:val="24"/>
        </w:rPr>
        <w:t>TEXAS, INC.</w:t>
      </w:r>
    </w:p>
    <w:sectPr w:rsidR="00A053FA" w:rsidRPr="00D65E77" w:rsidSect="00776951">
      <w:footerReference w:type="even" r:id="rId7"/>
      <w:footerReference w:type="default" r:id="rId8"/>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6403" w:rsidRPr="00133A9E" w:rsidRDefault="00496403">
      <w:pPr>
        <w:rPr>
          <w:rFonts w:ascii="Arial" w:hAnsi="Arial"/>
        </w:rPr>
      </w:pPr>
      <w:r>
        <w:separator/>
      </w:r>
    </w:p>
  </w:endnote>
  <w:endnote w:type="continuationSeparator" w:id="0">
    <w:p w:rsidR="00496403" w:rsidRPr="00133A9E" w:rsidRDefault="00496403">
      <w:pPr>
        <w:rPr>
          <w:rFonts w:ascii="Arial" w:hAnsi="Arial"/>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9D9" w:rsidRDefault="008B053F">
    <w:pPr>
      <w:pStyle w:val="Footer"/>
      <w:framePr w:wrap="around" w:vAnchor="text" w:hAnchor="margin" w:xAlign="center" w:y="1"/>
      <w:rPr>
        <w:rStyle w:val="PageNumber"/>
      </w:rPr>
    </w:pPr>
    <w:r>
      <w:rPr>
        <w:rStyle w:val="PageNumber"/>
      </w:rPr>
      <w:fldChar w:fldCharType="begin"/>
    </w:r>
    <w:r w:rsidR="00A419D9">
      <w:rPr>
        <w:rStyle w:val="PageNumber"/>
      </w:rPr>
      <w:instrText xml:space="preserve">PAGE  </w:instrText>
    </w:r>
    <w:r>
      <w:rPr>
        <w:rStyle w:val="PageNumber"/>
      </w:rPr>
      <w:fldChar w:fldCharType="separate"/>
    </w:r>
    <w:r w:rsidR="00A419D9">
      <w:rPr>
        <w:rStyle w:val="PageNumber"/>
        <w:noProof/>
      </w:rPr>
      <w:t>10</w:t>
    </w:r>
    <w:r>
      <w:rPr>
        <w:rStyle w:val="PageNumber"/>
      </w:rPr>
      <w:fldChar w:fldCharType="end"/>
    </w:r>
  </w:p>
  <w:p w:rsidR="00A419D9" w:rsidRDefault="00A419D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E01" w:rsidRPr="00B176A3" w:rsidRDefault="008B053F">
    <w:pPr>
      <w:pStyle w:val="Footer"/>
      <w:jc w:val="center"/>
    </w:pPr>
    <w:r w:rsidRPr="00B176A3">
      <w:fldChar w:fldCharType="begin"/>
    </w:r>
    <w:r w:rsidR="005D0E01" w:rsidRPr="00B176A3">
      <w:instrText xml:space="preserve"> PAGE   \* MERGEFORMAT </w:instrText>
    </w:r>
    <w:r w:rsidRPr="00B176A3">
      <w:fldChar w:fldCharType="separate"/>
    </w:r>
    <w:r w:rsidR="00C55600">
      <w:rPr>
        <w:noProof/>
      </w:rPr>
      <w:t>5</w:t>
    </w:r>
    <w:r w:rsidRPr="00B176A3">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6403" w:rsidRPr="00133A9E" w:rsidRDefault="00496403">
      <w:pPr>
        <w:rPr>
          <w:rFonts w:ascii="Arial" w:hAnsi="Arial"/>
        </w:rPr>
      </w:pPr>
      <w:r>
        <w:separator/>
      </w:r>
    </w:p>
  </w:footnote>
  <w:footnote w:type="continuationSeparator" w:id="0">
    <w:p w:rsidR="00496403" w:rsidRPr="00133A9E" w:rsidRDefault="00496403">
      <w:pPr>
        <w:rPr>
          <w:rFonts w:ascii="Arial" w:hAnsi="Arial"/>
        </w:rPr>
      </w:pPr>
      <w:r>
        <w:continuationSeparator/>
      </w:r>
    </w:p>
  </w:footnote>
  <w:footnote w:id="1">
    <w:p w:rsidR="008E2482" w:rsidRPr="004D138B" w:rsidRDefault="008E2482" w:rsidP="00002C32">
      <w:pPr>
        <w:pStyle w:val="FootnoteText"/>
        <w:tabs>
          <w:tab w:val="clear" w:pos="990"/>
        </w:tabs>
        <w:ind w:firstLine="0"/>
        <w:rPr>
          <w:rFonts w:ascii="Times New Roman" w:hAnsi="Times New Roman" w:cs="Times New Roman"/>
        </w:rPr>
      </w:pPr>
      <w:r w:rsidRPr="004D138B">
        <w:rPr>
          <w:rStyle w:val="FootnoteReference"/>
          <w:rFonts w:ascii="Times New Roman" w:hAnsi="Times New Roman" w:cs="Times New Roman"/>
        </w:rPr>
        <w:footnoteRef/>
      </w:r>
      <w:r w:rsidRPr="004D138B">
        <w:rPr>
          <w:rFonts w:ascii="Times New Roman" w:hAnsi="Times New Roman" w:cs="Times New Roman"/>
        </w:rPr>
        <w:t xml:space="preserve"> </w:t>
      </w:r>
      <w:r w:rsidR="00D65E77">
        <w:rPr>
          <w:rFonts w:ascii="Times New Roman" w:hAnsi="Times New Roman" w:cs="Times New Roman"/>
        </w:rPr>
        <w:t xml:space="preserve"> </w:t>
      </w:r>
      <w:r w:rsidRPr="004D138B">
        <w:rPr>
          <w:rFonts w:ascii="Times New Roman" w:hAnsi="Times New Roman" w:cs="Times New Roman"/>
        </w:rPr>
        <w:t xml:space="preserve">Pursuant to </w:t>
      </w:r>
      <w:r w:rsidR="004D3D27" w:rsidRPr="004D138B">
        <w:rPr>
          <w:rFonts w:ascii="Times New Roman" w:hAnsi="Times New Roman" w:cs="Times New Roman"/>
        </w:rPr>
        <w:t>16 TAC</w:t>
      </w:r>
      <w:r w:rsidR="00541477" w:rsidRPr="004D138B">
        <w:rPr>
          <w:rFonts w:ascii="Times New Roman" w:hAnsi="Times New Roman" w:cs="Times New Roman"/>
        </w:rPr>
        <w:t xml:space="preserve"> §</w:t>
      </w:r>
      <w:r w:rsidRPr="004D138B">
        <w:rPr>
          <w:rFonts w:ascii="Times New Roman" w:hAnsi="Times New Roman" w:cs="Times New Roman"/>
        </w:rPr>
        <w:t xml:space="preserve"> 25.181(e), the “energy efficiency goal” is a percentage reduction of the annual growth in demand of an electric utility’s residential and commercial customers, based on the energy savings achieved from the utility’s energy efficiency programs.  The energy efficiency goal is a </w:t>
      </w:r>
      <w:r w:rsidR="00DE1639" w:rsidRPr="004D138B">
        <w:rPr>
          <w:rFonts w:ascii="Times New Roman" w:hAnsi="Times New Roman" w:cs="Times New Roman"/>
        </w:rPr>
        <w:t>30</w:t>
      </w:r>
      <w:r w:rsidRPr="004D138B">
        <w:rPr>
          <w:rFonts w:ascii="Times New Roman" w:hAnsi="Times New Roman" w:cs="Times New Roman"/>
        </w:rPr>
        <w:t xml:space="preserve">% reduction </w:t>
      </w:r>
      <w:r w:rsidR="00A10D73" w:rsidRPr="004D138B">
        <w:rPr>
          <w:rFonts w:ascii="Times New Roman" w:hAnsi="Times New Roman" w:cs="Times New Roman"/>
        </w:rPr>
        <w:t xml:space="preserve">of annual </w:t>
      </w:r>
      <w:r w:rsidRPr="004D138B">
        <w:rPr>
          <w:rFonts w:ascii="Times New Roman" w:hAnsi="Times New Roman" w:cs="Times New Roman"/>
        </w:rPr>
        <w:t>growth in demand</w:t>
      </w:r>
      <w:r w:rsidR="00FE02F3">
        <w:rPr>
          <w:rFonts w:ascii="Times New Roman" w:hAnsi="Times New Roman" w:cs="Times New Roman"/>
        </w:rPr>
        <w:t xml:space="preserve"> up to </w:t>
      </w:r>
      <w:r w:rsidR="00FE02F3" w:rsidRPr="00FE02F3">
        <w:rPr>
          <w:rFonts w:ascii="Times New Roman" w:hAnsi="Times New Roman" w:cs="Times New Roman"/>
        </w:rPr>
        <w:t>four-tenths of 1% of its summer weather-adjusted peak demand</w:t>
      </w:r>
      <w:r w:rsidRPr="004D138B">
        <w:rPr>
          <w:rFonts w:ascii="Times New Roman" w:hAnsi="Times New Roman" w:cs="Times New Roman"/>
        </w:rPr>
        <w:t>.</w:t>
      </w:r>
      <w:r w:rsidR="00592A3D" w:rsidRPr="004D138B">
        <w:rPr>
          <w:rFonts w:ascii="Times New Roman" w:hAnsi="Times New Roman" w:cs="Times New Roman"/>
        </w:rPr>
        <w:t xml:space="preserve">  However, pursuant to </w:t>
      </w:r>
      <w:r w:rsidR="004D3D27" w:rsidRPr="004D138B">
        <w:rPr>
          <w:rFonts w:ascii="Times New Roman" w:hAnsi="Times New Roman" w:cs="Times New Roman"/>
        </w:rPr>
        <w:t>16 TAC</w:t>
      </w:r>
      <w:r w:rsidR="00541477" w:rsidRPr="004D138B">
        <w:rPr>
          <w:rFonts w:ascii="Times New Roman" w:hAnsi="Times New Roman" w:cs="Times New Roman"/>
        </w:rPr>
        <w:t xml:space="preserve"> §</w:t>
      </w:r>
      <w:r w:rsidR="00D65E77">
        <w:rPr>
          <w:rFonts w:ascii="Times New Roman" w:hAnsi="Times New Roman" w:cs="Times New Roman"/>
        </w:rPr>
        <w:t> </w:t>
      </w:r>
      <w:r w:rsidR="00592A3D" w:rsidRPr="004D138B">
        <w:rPr>
          <w:rFonts w:ascii="Times New Roman" w:hAnsi="Times New Roman" w:cs="Times New Roman"/>
        </w:rPr>
        <w:t xml:space="preserve">25.181(e)(1)(E), the Company’s </w:t>
      </w:r>
      <w:r w:rsidR="006E650B" w:rsidRPr="004D138B">
        <w:rPr>
          <w:rFonts w:ascii="Times New Roman" w:hAnsi="Times New Roman" w:cs="Times New Roman"/>
        </w:rPr>
        <w:t>goal cannot be lower than the prior year’s goal</w:t>
      </w:r>
      <w:r w:rsidR="00592A3D" w:rsidRPr="004D138B">
        <w:rPr>
          <w:rFonts w:ascii="Times New Roman" w:hAnsi="Times New Roman" w:cs="Times New Roman"/>
        </w:rPr>
        <w:t>.</w:t>
      </w:r>
    </w:p>
  </w:footnote>
  <w:footnote w:id="2">
    <w:p w:rsidR="00A419D9" w:rsidRPr="00D45114" w:rsidRDefault="00A419D9" w:rsidP="00002C32">
      <w:pPr>
        <w:pStyle w:val="FootnoteText"/>
        <w:tabs>
          <w:tab w:val="clear" w:pos="990"/>
        </w:tabs>
        <w:ind w:firstLine="0"/>
      </w:pPr>
      <w:r w:rsidRPr="004D138B">
        <w:rPr>
          <w:rStyle w:val="FootnoteReference"/>
          <w:rFonts w:ascii="Times New Roman" w:hAnsi="Times New Roman" w:cs="Times New Roman"/>
        </w:rPr>
        <w:footnoteRef/>
      </w:r>
      <w:r w:rsidRPr="004D138B">
        <w:rPr>
          <w:rFonts w:ascii="Times New Roman" w:hAnsi="Times New Roman" w:cs="Times New Roman"/>
        </w:rPr>
        <w:t xml:space="preserve"> </w:t>
      </w:r>
      <w:r w:rsidR="00D65E77">
        <w:rPr>
          <w:rFonts w:ascii="Times New Roman" w:hAnsi="Times New Roman" w:cs="Times New Roman"/>
        </w:rPr>
        <w:t xml:space="preserve"> </w:t>
      </w:r>
      <w:r w:rsidRPr="004D138B">
        <w:rPr>
          <w:rFonts w:ascii="Times New Roman" w:hAnsi="Times New Roman" w:cs="Times New Roman"/>
          <w:bCs/>
          <w:i/>
          <w:iCs/>
        </w:rPr>
        <w:t xml:space="preserve">See </w:t>
      </w:r>
      <w:r w:rsidR="004D3D27" w:rsidRPr="004D138B">
        <w:rPr>
          <w:rFonts w:ascii="Times New Roman" w:hAnsi="Times New Roman" w:cs="Times New Roman"/>
          <w:bCs/>
          <w:iCs/>
        </w:rPr>
        <w:t>16 TAC</w:t>
      </w:r>
      <w:r w:rsidR="00541477" w:rsidRPr="004D138B">
        <w:rPr>
          <w:rFonts w:ascii="Times New Roman" w:hAnsi="Times New Roman" w:cs="Times New Roman"/>
          <w:bCs/>
          <w:iCs/>
        </w:rPr>
        <w:t xml:space="preserve"> </w:t>
      </w:r>
      <w:r w:rsidR="00541477" w:rsidRPr="004D138B">
        <w:rPr>
          <w:rFonts w:ascii="Times New Roman" w:hAnsi="Times New Roman" w:cs="Times New Roman"/>
        </w:rPr>
        <w:t>§</w:t>
      </w:r>
      <w:r w:rsidRPr="004D138B">
        <w:rPr>
          <w:rFonts w:ascii="Times New Roman" w:hAnsi="Times New Roman" w:cs="Times New Roman"/>
          <w:bCs/>
        </w:rPr>
        <w:t xml:space="preserve"> </w:t>
      </w:r>
      <w:r w:rsidRPr="004D138B">
        <w:rPr>
          <w:rFonts w:ascii="Times New Roman" w:hAnsi="Times New Roman" w:cs="Times New Roman"/>
        </w:rPr>
        <w:t>25.181(f)(</w:t>
      </w:r>
      <w:r w:rsidR="009B0BC3" w:rsidRPr="004D138B">
        <w:rPr>
          <w:rFonts w:ascii="Times New Roman" w:hAnsi="Times New Roman" w:cs="Times New Roman"/>
        </w:rPr>
        <w:t>8</w:t>
      </w:r>
      <w:r w:rsidRPr="004D138B">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8DA355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530799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662803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C16222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D8A13D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45A0FA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0A2A78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4FE555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EE0DF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34CAA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87FBF"/>
    <w:multiLevelType w:val="singleLevel"/>
    <w:tmpl w:val="28129F3C"/>
    <w:lvl w:ilvl="0">
      <w:start w:val="1"/>
      <w:numFmt w:val="decimal"/>
      <w:lvlText w:val="%1)"/>
      <w:lvlJc w:val="left"/>
      <w:pPr>
        <w:tabs>
          <w:tab w:val="num" w:pos="720"/>
        </w:tabs>
        <w:ind w:left="720" w:hanging="720"/>
      </w:pPr>
      <w:rPr>
        <w:rFonts w:hint="default"/>
      </w:rPr>
    </w:lvl>
  </w:abstractNum>
  <w:abstractNum w:abstractNumId="11" w15:restartNumberingAfterBreak="0">
    <w:nsid w:val="07BD11A0"/>
    <w:multiLevelType w:val="hybridMultilevel"/>
    <w:tmpl w:val="045A3B28"/>
    <w:lvl w:ilvl="0" w:tplc="8562664C">
      <w:start w:val="4"/>
      <w:numFmt w:val="upperRoman"/>
      <w:lvlText w:val="%1."/>
      <w:lvlJc w:val="left"/>
      <w:pPr>
        <w:tabs>
          <w:tab w:val="num" w:pos="1354"/>
        </w:tabs>
        <w:ind w:left="1354" w:hanging="720"/>
      </w:pPr>
      <w:rPr>
        <w:rFonts w:hint="default"/>
        <w:u w:val="none"/>
      </w:rPr>
    </w:lvl>
    <w:lvl w:ilvl="1" w:tplc="04090019" w:tentative="1">
      <w:start w:val="1"/>
      <w:numFmt w:val="lowerLetter"/>
      <w:lvlText w:val="%2."/>
      <w:lvlJc w:val="left"/>
      <w:pPr>
        <w:tabs>
          <w:tab w:val="num" w:pos="1714"/>
        </w:tabs>
        <w:ind w:left="1714" w:hanging="360"/>
      </w:pPr>
    </w:lvl>
    <w:lvl w:ilvl="2" w:tplc="0409001B" w:tentative="1">
      <w:start w:val="1"/>
      <w:numFmt w:val="lowerRoman"/>
      <w:lvlText w:val="%3."/>
      <w:lvlJc w:val="right"/>
      <w:pPr>
        <w:tabs>
          <w:tab w:val="num" w:pos="2434"/>
        </w:tabs>
        <w:ind w:left="2434" w:hanging="180"/>
      </w:pPr>
    </w:lvl>
    <w:lvl w:ilvl="3" w:tplc="0409000F" w:tentative="1">
      <w:start w:val="1"/>
      <w:numFmt w:val="decimal"/>
      <w:lvlText w:val="%4."/>
      <w:lvlJc w:val="left"/>
      <w:pPr>
        <w:tabs>
          <w:tab w:val="num" w:pos="3154"/>
        </w:tabs>
        <w:ind w:left="3154" w:hanging="360"/>
      </w:pPr>
    </w:lvl>
    <w:lvl w:ilvl="4" w:tplc="04090019" w:tentative="1">
      <w:start w:val="1"/>
      <w:numFmt w:val="lowerLetter"/>
      <w:lvlText w:val="%5."/>
      <w:lvlJc w:val="left"/>
      <w:pPr>
        <w:tabs>
          <w:tab w:val="num" w:pos="3874"/>
        </w:tabs>
        <w:ind w:left="3874" w:hanging="360"/>
      </w:pPr>
    </w:lvl>
    <w:lvl w:ilvl="5" w:tplc="0409001B" w:tentative="1">
      <w:start w:val="1"/>
      <w:numFmt w:val="lowerRoman"/>
      <w:lvlText w:val="%6."/>
      <w:lvlJc w:val="right"/>
      <w:pPr>
        <w:tabs>
          <w:tab w:val="num" w:pos="4594"/>
        </w:tabs>
        <w:ind w:left="4594" w:hanging="180"/>
      </w:pPr>
    </w:lvl>
    <w:lvl w:ilvl="6" w:tplc="0409000F" w:tentative="1">
      <w:start w:val="1"/>
      <w:numFmt w:val="decimal"/>
      <w:lvlText w:val="%7."/>
      <w:lvlJc w:val="left"/>
      <w:pPr>
        <w:tabs>
          <w:tab w:val="num" w:pos="5314"/>
        </w:tabs>
        <w:ind w:left="5314" w:hanging="360"/>
      </w:pPr>
    </w:lvl>
    <w:lvl w:ilvl="7" w:tplc="04090019" w:tentative="1">
      <w:start w:val="1"/>
      <w:numFmt w:val="lowerLetter"/>
      <w:lvlText w:val="%8."/>
      <w:lvlJc w:val="left"/>
      <w:pPr>
        <w:tabs>
          <w:tab w:val="num" w:pos="6034"/>
        </w:tabs>
        <w:ind w:left="6034" w:hanging="360"/>
      </w:pPr>
    </w:lvl>
    <w:lvl w:ilvl="8" w:tplc="0409001B" w:tentative="1">
      <w:start w:val="1"/>
      <w:numFmt w:val="lowerRoman"/>
      <w:lvlText w:val="%9."/>
      <w:lvlJc w:val="right"/>
      <w:pPr>
        <w:tabs>
          <w:tab w:val="num" w:pos="6754"/>
        </w:tabs>
        <w:ind w:left="6754" w:hanging="180"/>
      </w:pPr>
    </w:lvl>
  </w:abstractNum>
  <w:abstractNum w:abstractNumId="12" w15:restartNumberingAfterBreak="0">
    <w:nsid w:val="08194B04"/>
    <w:multiLevelType w:val="hybridMultilevel"/>
    <w:tmpl w:val="722EB756"/>
    <w:lvl w:ilvl="0" w:tplc="90B87D0A">
      <w:start w:val="1"/>
      <w:numFmt w:val="decimal"/>
      <w:lvlText w:val="(%1)"/>
      <w:lvlJc w:val="left"/>
      <w:pPr>
        <w:ind w:left="1575" w:hanging="85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B2B0438"/>
    <w:multiLevelType w:val="hybridMultilevel"/>
    <w:tmpl w:val="3B605562"/>
    <w:lvl w:ilvl="0" w:tplc="CEB0C63C">
      <w:start w:val="1"/>
      <w:numFmt w:val="upperRoman"/>
      <w:pStyle w:val="Heading1"/>
      <w:lvlText w:val="%1."/>
      <w:lvlJc w:val="left"/>
      <w:pPr>
        <w:tabs>
          <w:tab w:val="num" w:pos="1444"/>
        </w:tabs>
        <w:ind w:left="1444" w:hanging="810"/>
      </w:pPr>
      <w:rPr>
        <w:rFonts w:hint="default"/>
        <w:b/>
      </w:rPr>
    </w:lvl>
    <w:lvl w:ilvl="1" w:tplc="F2E017B4">
      <w:start w:val="1"/>
      <w:numFmt w:val="decimal"/>
      <w:lvlText w:val="%2)"/>
      <w:lvlJc w:val="left"/>
      <w:pPr>
        <w:ind w:left="1750" w:hanging="396"/>
      </w:pPr>
      <w:rPr>
        <w:rFonts w:hint="default"/>
      </w:rPr>
    </w:lvl>
    <w:lvl w:ilvl="2" w:tplc="0409001B" w:tentative="1">
      <w:start w:val="1"/>
      <w:numFmt w:val="lowerRoman"/>
      <w:lvlText w:val="%3."/>
      <w:lvlJc w:val="right"/>
      <w:pPr>
        <w:tabs>
          <w:tab w:val="num" w:pos="2434"/>
        </w:tabs>
        <w:ind w:left="2434" w:hanging="180"/>
      </w:pPr>
    </w:lvl>
    <w:lvl w:ilvl="3" w:tplc="0409000F" w:tentative="1">
      <w:start w:val="1"/>
      <w:numFmt w:val="decimal"/>
      <w:lvlText w:val="%4."/>
      <w:lvlJc w:val="left"/>
      <w:pPr>
        <w:tabs>
          <w:tab w:val="num" w:pos="3154"/>
        </w:tabs>
        <w:ind w:left="3154" w:hanging="360"/>
      </w:pPr>
    </w:lvl>
    <w:lvl w:ilvl="4" w:tplc="04090019" w:tentative="1">
      <w:start w:val="1"/>
      <w:numFmt w:val="lowerLetter"/>
      <w:lvlText w:val="%5."/>
      <w:lvlJc w:val="left"/>
      <w:pPr>
        <w:tabs>
          <w:tab w:val="num" w:pos="3874"/>
        </w:tabs>
        <w:ind w:left="3874" w:hanging="360"/>
      </w:pPr>
    </w:lvl>
    <w:lvl w:ilvl="5" w:tplc="0409001B" w:tentative="1">
      <w:start w:val="1"/>
      <w:numFmt w:val="lowerRoman"/>
      <w:lvlText w:val="%6."/>
      <w:lvlJc w:val="right"/>
      <w:pPr>
        <w:tabs>
          <w:tab w:val="num" w:pos="4594"/>
        </w:tabs>
        <w:ind w:left="4594" w:hanging="180"/>
      </w:pPr>
    </w:lvl>
    <w:lvl w:ilvl="6" w:tplc="0409000F" w:tentative="1">
      <w:start w:val="1"/>
      <w:numFmt w:val="decimal"/>
      <w:lvlText w:val="%7."/>
      <w:lvlJc w:val="left"/>
      <w:pPr>
        <w:tabs>
          <w:tab w:val="num" w:pos="5314"/>
        </w:tabs>
        <w:ind w:left="5314" w:hanging="360"/>
      </w:pPr>
    </w:lvl>
    <w:lvl w:ilvl="7" w:tplc="04090019" w:tentative="1">
      <w:start w:val="1"/>
      <w:numFmt w:val="lowerLetter"/>
      <w:lvlText w:val="%8."/>
      <w:lvlJc w:val="left"/>
      <w:pPr>
        <w:tabs>
          <w:tab w:val="num" w:pos="6034"/>
        </w:tabs>
        <w:ind w:left="6034" w:hanging="360"/>
      </w:pPr>
    </w:lvl>
    <w:lvl w:ilvl="8" w:tplc="0409001B" w:tentative="1">
      <w:start w:val="1"/>
      <w:numFmt w:val="lowerRoman"/>
      <w:lvlText w:val="%9."/>
      <w:lvlJc w:val="right"/>
      <w:pPr>
        <w:tabs>
          <w:tab w:val="num" w:pos="6754"/>
        </w:tabs>
        <w:ind w:left="6754" w:hanging="180"/>
      </w:pPr>
    </w:lvl>
  </w:abstractNum>
  <w:abstractNum w:abstractNumId="14" w15:restartNumberingAfterBreak="0">
    <w:nsid w:val="1DA1574B"/>
    <w:multiLevelType w:val="singleLevel"/>
    <w:tmpl w:val="9D48638A"/>
    <w:lvl w:ilvl="0">
      <w:start w:val="1"/>
      <w:numFmt w:val="decimal"/>
      <w:lvlText w:val="%1."/>
      <w:lvlJc w:val="left"/>
      <w:pPr>
        <w:tabs>
          <w:tab w:val="num" w:pos="1440"/>
        </w:tabs>
        <w:ind w:left="1440" w:hanging="720"/>
      </w:pPr>
      <w:rPr>
        <w:rFonts w:hint="default"/>
        <w:b w:val="0"/>
      </w:rPr>
    </w:lvl>
  </w:abstractNum>
  <w:abstractNum w:abstractNumId="15" w15:restartNumberingAfterBreak="0">
    <w:nsid w:val="256723E4"/>
    <w:multiLevelType w:val="hybridMultilevel"/>
    <w:tmpl w:val="28C8000E"/>
    <w:lvl w:ilvl="0" w:tplc="EBDE42CC">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96362D6"/>
    <w:multiLevelType w:val="hybridMultilevel"/>
    <w:tmpl w:val="E8185CF0"/>
    <w:lvl w:ilvl="0" w:tplc="4E94F342">
      <w:start w:val="4"/>
      <w:numFmt w:val="upperRoman"/>
      <w:lvlText w:val="%1."/>
      <w:lvlJc w:val="left"/>
      <w:pPr>
        <w:tabs>
          <w:tab w:val="num" w:pos="1354"/>
        </w:tabs>
        <w:ind w:left="1354" w:hanging="720"/>
      </w:pPr>
      <w:rPr>
        <w:rFonts w:hint="default"/>
      </w:rPr>
    </w:lvl>
    <w:lvl w:ilvl="1" w:tplc="04090019" w:tentative="1">
      <w:start w:val="1"/>
      <w:numFmt w:val="lowerLetter"/>
      <w:lvlText w:val="%2."/>
      <w:lvlJc w:val="left"/>
      <w:pPr>
        <w:tabs>
          <w:tab w:val="num" w:pos="1714"/>
        </w:tabs>
        <w:ind w:left="1714" w:hanging="360"/>
      </w:pPr>
    </w:lvl>
    <w:lvl w:ilvl="2" w:tplc="0409001B" w:tentative="1">
      <w:start w:val="1"/>
      <w:numFmt w:val="lowerRoman"/>
      <w:lvlText w:val="%3."/>
      <w:lvlJc w:val="right"/>
      <w:pPr>
        <w:tabs>
          <w:tab w:val="num" w:pos="2434"/>
        </w:tabs>
        <w:ind w:left="2434" w:hanging="180"/>
      </w:pPr>
    </w:lvl>
    <w:lvl w:ilvl="3" w:tplc="0409000F" w:tentative="1">
      <w:start w:val="1"/>
      <w:numFmt w:val="decimal"/>
      <w:lvlText w:val="%4."/>
      <w:lvlJc w:val="left"/>
      <w:pPr>
        <w:tabs>
          <w:tab w:val="num" w:pos="3154"/>
        </w:tabs>
        <w:ind w:left="3154" w:hanging="360"/>
      </w:pPr>
    </w:lvl>
    <w:lvl w:ilvl="4" w:tplc="04090019" w:tentative="1">
      <w:start w:val="1"/>
      <w:numFmt w:val="lowerLetter"/>
      <w:lvlText w:val="%5."/>
      <w:lvlJc w:val="left"/>
      <w:pPr>
        <w:tabs>
          <w:tab w:val="num" w:pos="3874"/>
        </w:tabs>
        <w:ind w:left="3874" w:hanging="360"/>
      </w:pPr>
    </w:lvl>
    <w:lvl w:ilvl="5" w:tplc="0409001B" w:tentative="1">
      <w:start w:val="1"/>
      <w:numFmt w:val="lowerRoman"/>
      <w:lvlText w:val="%6."/>
      <w:lvlJc w:val="right"/>
      <w:pPr>
        <w:tabs>
          <w:tab w:val="num" w:pos="4594"/>
        </w:tabs>
        <w:ind w:left="4594" w:hanging="180"/>
      </w:pPr>
    </w:lvl>
    <w:lvl w:ilvl="6" w:tplc="0409000F" w:tentative="1">
      <w:start w:val="1"/>
      <w:numFmt w:val="decimal"/>
      <w:lvlText w:val="%7."/>
      <w:lvlJc w:val="left"/>
      <w:pPr>
        <w:tabs>
          <w:tab w:val="num" w:pos="5314"/>
        </w:tabs>
        <w:ind w:left="5314" w:hanging="360"/>
      </w:pPr>
    </w:lvl>
    <w:lvl w:ilvl="7" w:tplc="04090019" w:tentative="1">
      <w:start w:val="1"/>
      <w:numFmt w:val="lowerLetter"/>
      <w:lvlText w:val="%8."/>
      <w:lvlJc w:val="left"/>
      <w:pPr>
        <w:tabs>
          <w:tab w:val="num" w:pos="6034"/>
        </w:tabs>
        <w:ind w:left="6034" w:hanging="360"/>
      </w:pPr>
    </w:lvl>
    <w:lvl w:ilvl="8" w:tplc="0409001B" w:tentative="1">
      <w:start w:val="1"/>
      <w:numFmt w:val="lowerRoman"/>
      <w:lvlText w:val="%9."/>
      <w:lvlJc w:val="right"/>
      <w:pPr>
        <w:tabs>
          <w:tab w:val="num" w:pos="6754"/>
        </w:tabs>
        <w:ind w:left="6754" w:hanging="180"/>
      </w:pPr>
    </w:lvl>
  </w:abstractNum>
  <w:abstractNum w:abstractNumId="17" w15:restartNumberingAfterBreak="0">
    <w:nsid w:val="2A53642E"/>
    <w:multiLevelType w:val="hybridMultilevel"/>
    <w:tmpl w:val="8FD6728C"/>
    <w:lvl w:ilvl="0" w:tplc="F2E017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026AA9"/>
    <w:multiLevelType w:val="hybridMultilevel"/>
    <w:tmpl w:val="15DA8F4A"/>
    <w:lvl w:ilvl="0" w:tplc="9ABEF7F6">
      <w:start w:val="1"/>
      <w:numFmt w:val="upperRoman"/>
      <w:lvlText w:val="%1."/>
      <w:lvlJc w:val="left"/>
      <w:pPr>
        <w:tabs>
          <w:tab w:val="num" w:pos="1440"/>
        </w:tabs>
        <w:ind w:left="1440" w:hanging="720"/>
      </w:pPr>
      <w:rPr>
        <w:rFonts w:hint="default"/>
      </w:rPr>
    </w:lvl>
    <w:lvl w:ilvl="1" w:tplc="90A6B0AA">
      <w:start w:val="5"/>
      <w:numFmt w:val="bullet"/>
      <w:lvlText w:val="-"/>
      <w:lvlJc w:val="left"/>
      <w:pPr>
        <w:tabs>
          <w:tab w:val="num" w:pos="1800"/>
        </w:tabs>
        <w:ind w:left="1800" w:hanging="360"/>
      </w:pPr>
      <w:rPr>
        <w:rFonts w:ascii="Arial" w:eastAsia="Times New Roman" w:hAnsi="Arial" w:cs="Arial" w:hint="default"/>
        <w:sz w:val="24"/>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C622FCF"/>
    <w:multiLevelType w:val="singleLevel"/>
    <w:tmpl w:val="BC4EB0D6"/>
    <w:lvl w:ilvl="0">
      <w:start w:val="1"/>
      <w:numFmt w:val="decimal"/>
      <w:lvlText w:val="%1."/>
      <w:lvlJc w:val="left"/>
      <w:pPr>
        <w:tabs>
          <w:tab w:val="num" w:pos="720"/>
        </w:tabs>
        <w:ind w:left="720" w:hanging="720"/>
      </w:pPr>
      <w:rPr>
        <w:rFonts w:hint="default"/>
      </w:rPr>
    </w:lvl>
  </w:abstractNum>
  <w:abstractNum w:abstractNumId="20" w15:restartNumberingAfterBreak="0">
    <w:nsid w:val="3F4C7AED"/>
    <w:multiLevelType w:val="hybridMultilevel"/>
    <w:tmpl w:val="E15AF544"/>
    <w:lvl w:ilvl="0" w:tplc="64849D02">
      <w:start w:val="5"/>
      <w:numFmt w:val="upperRoman"/>
      <w:lvlText w:val="%1."/>
      <w:lvlJc w:val="left"/>
      <w:pPr>
        <w:tabs>
          <w:tab w:val="num" w:pos="1354"/>
        </w:tabs>
        <w:ind w:left="1354" w:hanging="720"/>
      </w:pPr>
      <w:rPr>
        <w:rFonts w:hint="default"/>
      </w:rPr>
    </w:lvl>
    <w:lvl w:ilvl="1" w:tplc="04090019" w:tentative="1">
      <w:start w:val="1"/>
      <w:numFmt w:val="lowerLetter"/>
      <w:lvlText w:val="%2."/>
      <w:lvlJc w:val="left"/>
      <w:pPr>
        <w:tabs>
          <w:tab w:val="num" w:pos="1714"/>
        </w:tabs>
        <w:ind w:left="1714" w:hanging="360"/>
      </w:pPr>
    </w:lvl>
    <w:lvl w:ilvl="2" w:tplc="0409001B" w:tentative="1">
      <w:start w:val="1"/>
      <w:numFmt w:val="lowerRoman"/>
      <w:lvlText w:val="%3."/>
      <w:lvlJc w:val="right"/>
      <w:pPr>
        <w:tabs>
          <w:tab w:val="num" w:pos="2434"/>
        </w:tabs>
        <w:ind w:left="2434" w:hanging="180"/>
      </w:pPr>
    </w:lvl>
    <w:lvl w:ilvl="3" w:tplc="0409000F" w:tentative="1">
      <w:start w:val="1"/>
      <w:numFmt w:val="decimal"/>
      <w:lvlText w:val="%4."/>
      <w:lvlJc w:val="left"/>
      <w:pPr>
        <w:tabs>
          <w:tab w:val="num" w:pos="3154"/>
        </w:tabs>
        <w:ind w:left="3154" w:hanging="360"/>
      </w:pPr>
    </w:lvl>
    <w:lvl w:ilvl="4" w:tplc="04090019" w:tentative="1">
      <w:start w:val="1"/>
      <w:numFmt w:val="lowerLetter"/>
      <w:lvlText w:val="%5."/>
      <w:lvlJc w:val="left"/>
      <w:pPr>
        <w:tabs>
          <w:tab w:val="num" w:pos="3874"/>
        </w:tabs>
        <w:ind w:left="3874" w:hanging="360"/>
      </w:pPr>
    </w:lvl>
    <w:lvl w:ilvl="5" w:tplc="0409001B" w:tentative="1">
      <w:start w:val="1"/>
      <w:numFmt w:val="lowerRoman"/>
      <w:lvlText w:val="%6."/>
      <w:lvlJc w:val="right"/>
      <w:pPr>
        <w:tabs>
          <w:tab w:val="num" w:pos="4594"/>
        </w:tabs>
        <w:ind w:left="4594" w:hanging="180"/>
      </w:pPr>
    </w:lvl>
    <w:lvl w:ilvl="6" w:tplc="0409000F" w:tentative="1">
      <w:start w:val="1"/>
      <w:numFmt w:val="decimal"/>
      <w:lvlText w:val="%7."/>
      <w:lvlJc w:val="left"/>
      <w:pPr>
        <w:tabs>
          <w:tab w:val="num" w:pos="5314"/>
        </w:tabs>
        <w:ind w:left="5314" w:hanging="360"/>
      </w:pPr>
    </w:lvl>
    <w:lvl w:ilvl="7" w:tplc="04090019" w:tentative="1">
      <w:start w:val="1"/>
      <w:numFmt w:val="lowerLetter"/>
      <w:lvlText w:val="%8."/>
      <w:lvlJc w:val="left"/>
      <w:pPr>
        <w:tabs>
          <w:tab w:val="num" w:pos="6034"/>
        </w:tabs>
        <w:ind w:left="6034" w:hanging="360"/>
      </w:pPr>
    </w:lvl>
    <w:lvl w:ilvl="8" w:tplc="0409001B" w:tentative="1">
      <w:start w:val="1"/>
      <w:numFmt w:val="lowerRoman"/>
      <w:lvlText w:val="%9."/>
      <w:lvlJc w:val="right"/>
      <w:pPr>
        <w:tabs>
          <w:tab w:val="num" w:pos="6754"/>
        </w:tabs>
        <w:ind w:left="6754" w:hanging="180"/>
      </w:pPr>
    </w:lvl>
  </w:abstractNum>
  <w:abstractNum w:abstractNumId="21" w15:restartNumberingAfterBreak="0">
    <w:nsid w:val="447B66AD"/>
    <w:multiLevelType w:val="hybridMultilevel"/>
    <w:tmpl w:val="2F24D1A8"/>
    <w:lvl w:ilvl="0" w:tplc="817E530A">
      <w:start w:val="5"/>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CE64A2F"/>
    <w:multiLevelType w:val="hybridMultilevel"/>
    <w:tmpl w:val="5BB6D92C"/>
    <w:lvl w:ilvl="0" w:tplc="EBDE42CC">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53307"/>
    <w:multiLevelType w:val="hybridMultilevel"/>
    <w:tmpl w:val="8FD6728C"/>
    <w:lvl w:ilvl="0" w:tplc="F2E017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350FC9"/>
    <w:multiLevelType w:val="hybridMultilevel"/>
    <w:tmpl w:val="006467A2"/>
    <w:lvl w:ilvl="0" w:tplc="75582BDC">
      <w:start w:val="3"/>
      <w:numFmt w:val="upperRoman"/>
      <w:lvlText w:val="%1."/>
      <w:lvlJc w:val="left"/>
      <w:pPr>
        <w:tabs>
          <w:tab w:val="num" w:pos="1354"/>
        </w:tabs>
        <w:ind w:left="1354" w:hanging="720"/>
      </w:pPr>
      <w:rPr>
        <w:rFonts w:hint="default"/>
      </w:rPr>
    </w:lvl>
    <w:lvl w:ilvl="1" w:tplc="04090019" w:tentative="1">
      <w:start w:val="1"/>
      <w:numFmt w:val="lowerLetter"/>
      <w:lvlText w:val="%2."/>
      <w:lvlJc w:val="left"/>
      <w:pPr>
        <w:tabs>
          <w:tab w:val="num" w:pos="1714"/>
        </w:tabs>
        <w:ind w:left="1714" w:hanging="360"/>
      </w:pPr>
    </w:lvl>
    <w:lvl w:ilvl="2" w:tplc="0409001B" w:tentative="1">
      <w:start w:val="1"/>
      <w:numFmt w:val="lowerRoman"/>
      <w:lvlText w:val="%3."/>
      <w:lvlJc w:val="right"/>
      <w:pPr>
        <w:tabs>
          <w:tab w:val="num" w:pos="2434"/>
        </w:tabs>
        <w:ind w:left="2434" w:hanging="180"/>
      </w:pPr>
    </w:lvl>
    <w:lvl w:ilvl="3" w:tplc="0409000F" w:tentative="1">
      <w:start w:val="1"/>
      <w:numFmt w:val="decimal"/>
      <w:lvlText w:val="%4."/>
      <w:lvlJc w:val="left"/>
      <w:pPr>
        <w:tabs>
          <w:tab w:val="num" w:pos="3154"/>
        </w:tabs>
        <w:ind w:left="3154" w:hanging="360"/>
      </w:pPr>
    </w:lvl>
    <w:lvl w:ilvl="4" w:tplc="04090019" w:tentative="1">
      <w:start w:val="1"/>
      <w:numFmt w:val="lowerLetter"/>
      <w:lvlText w:val="%5."/>
      <w:lvlJc w:val="left"/>
      <w:pPr>
        <w:tabs>
          <w:tab w:val="num" w:pos="3874"/>
        </w:tabs>
        <w:ind w:left="3874" w:hanging="360"/>
      </w:pPr>
    </w:lvl>
    <w:lvl w:ilvl="5" w:tplc="0409001B" w:tentative="1">
      <w:start w:val="1"/>
      <w:numFmt w:val="lowerRoman"/>
      <w:lvlText w:val="%6."/>
      <w:lvlJc w:val="right"/>
      <w:pPr>
        <w:tabs>
          <w:tab w:val="num" w:pos="4594"/>
        </w:tabs>
        <w:ind w:left="4594" w:hanging="180"/>
      </w:pPr>
    </w:lvl>
    <w:lvl w:ilvl="6" w:tplc="0409000F" w:tentative="1">
      <w:start w:val="1"/>
      <w:numFmt w:val="decimal"/>
      <w:lvlText w:val="%7."/>
      <w:lvlJc w:val="left"/>
      <w:pPr>
        <w:tabs>
          <w:tab w:val="num" w:pos="5314"/>
        </w:tabs>
        <w:ind w:left="5314" w:hanging="360"/>
      </w:pPr>
    </w:lvl>
    <w:lvl w:ilvl="7" w:tplc="04090019" w:tentative="1">
      <w:start w:val="1"/>
      <w:numFmt w:val="lowerLetter"/>
      <w:lvlText w:val="%8."/>
      <w:lvlJc w:val="left"/>
      <w:pPr>
        <w:tabs>
          <w:tab w:val="num" w:pos="6034"/>
        </w:tabs>
        <w:ind w:left="6034" w:hanging="360"/>
      </w:pPr>
    </w:lvl>
    <w:lvl w:ilvl="8" w:tplc="0409001B" w:tentative="1">
      <w:start w:val="1"/>
      <w:numFmt w:val="lowerRoman"/>
      <w:lvlText w:val="%9."/>
      <w:lvlJc w:val="right"/>
      <w:pPr>
        <w:tabs>
          <w:tab w:val="num" w:pos="6754"/>
        </w:tabs>
        <w:ind w:left="6754" w:hanging="180"/>
      </w:pPr>
    </w:lvl>
  </w:abstractNum>
  <w:abstractNum w:abstractNumId="25" w15:restartNumberingAfterBreak="0">
    <w:nsid w:val="74CC0599"/>
    <w:multiLevelType w:val="singleLevel"/>
    <w:tmpl w:val="019037FC"/>
    <w:lvl w:ilvl="0">
      <w:start w:val="1"/>
      <w:numFmt w:val="decimal"/>
      <w:lvlText w:val="%1)"/>
      <w:lvlJc w:val="left"/>
      <w:pPr>
        <w:tabs>
          <w:tab w:val="num" w:pos="1440"/>
        </w:tabs>
        <w:ind w:left="1440" w:hanging="720"/>
      </w:pPr>
      <w:rPr>
        <w:rFonts w:hint="default"/>
      </w:rPr>
    </w:lvl>
  </w:abstractNum>
  <w:abstractNum w:abstractNumId="26" w15:restartNumberingAfterBreak="0">
    <w:nsid w:val="7598248C"/>
    <w:multiLevelType w:val="hybridMultilevel"/>
    <w:tmpl w:val="B274857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AEB59EA"/>
    <w:multiLevelType w:val="hybridMultilevel"/>
    <w:tmpl w:val="5314AA00"/>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9"/>
  </w:num>
  <w:num w:numId="2">
    <w:abstractNumId w:val="25"/>
  </w:num>
  <w:num w:numId="3">
    <w:abstractNumId w:val="10"/>
  </w:num>
  <w:num w:numId="4">
    <w:abstractNumId w:val="14"/>
  </w:num>
  <w:num w:numId="5">
    <w:abstractNumId w:val="21"/>
  </w:num>
  <w:num w:numId="6">
    <w:abstractNumId w:val="13"/>
  </w:num>
  <w:num w:numId="7">
    <w:abstractNumId w:val="18"/>
  </w:num>
  <w:num w:numId="8">
    <w:abstractNumId w:val="16"/>
  </w:num>
  <w:num w:numId="9">
    <w:abstractNumId w:val="24"/>
  </w:num>
  <w:num w:numId="10">
    <w:abstractNumId w:val="20"/>
  </w:num>
  <w:num w:numId="11">
    <w:abstractNumId w:val="11"/>
  </w:num>
  <w:num w:numId="12">
    <w:abstractNumId w:val="22"/>
  </w:num>
  <w:num w:numId="13">
    <w:abstractNumId w:val="0"/>
  </w:num>
  <w:num w:numId="14">
    <w:abstractNumId w:val="1"/>
  </w:num>
  <w:num w:numId="15">
    <w:abstractNumId w:val="2"/>
  </w:num>
  <w:num w:numId="16">
    <w:abstractNumId w:val="3"/>
  </w:num>
  <w:num w:numId="17">
    <w:abstractNumId w:val="8"/>
  </w:num>
  <w:num w:numId="18">
    <w:abstractNumId w:val="4"/>
  </w:num>
  <w:num w:numId="19">
    <w:abstractNumId w:val="5"/>
  </w:num>
  <w:num w:numId="20">
    <w:abstractNumId w:val="6"/>
  </w:num>
  <w:num w:numId="21">
    <w:abstractNumId w:val="7"/>
  </w:num>
  <w:num w:numId="22">
    <w:abstractNumId w:val="9"/>
  </w:num>
  <w:num w:numId="23">
    <w:abstractNumId w:val="15"/>
  </w:num>
  <w:num w:numId="24">
    <w:abstractNumId w:val="26"/>
  </w:num>
  <w:num w:numId="25">
    <w:abstractNumId w:val="27"/>
  </w:num>
  <w:num w:numId="26">
    <w:abstractNumId w:val="23"/>
  </w:num>
  <w:num w:numId="27">
    <w:abstractNumId w:val="1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3FA"/>
    <w:rsid w:val="00000F9A"/>
    <w:rsid w:val="00000FB7"/>
    <w:rsid w:val="00002C32"/>
    <w:rsid w:val="00005F1F"/>
    <w:rsid w:val="0001197B"/>
    <w:rsid w:val="00012A03"/>
    <w:rsid w:val="00015FC5"/>
    <w:rsid w:val="00016E92"/>
    <w:rsid w:val="00022168"/>
    <w:rsid w:val="00031FD2"/>
    <w:rsid w:val="0003328A"/>
    <w:rsid w:val="000336EE"/>
    <w:rsid w:val="00034A1A"/>
    <w:rsid w:val="00040050"/>
    <w:rsid w:val="0004050D"/>
    <w:rsid w:val="00040E87"/>
    <w:rsid w:val="000451BA"/>
    <w:rsid w:val="0004607F"/>
    <w:rsid w:val="00046547"/>
    <w:rsid w:val="00047DD8"/>
    <w:rsid w:val="000507F9"/>
    <w:rsid w:val="00052279"/>
    <w:rsid w:val="00055569"/>
    <w:rsid w:val="00056017"/>
    <w:rsid w:val="00056656"/>
    <w:rsid w:val="00060132"/>
    <w:rsid w:val="000603C1"/>
    <w:rsid w:val="0006331D"/>
    <w:rsid w:val="00064BDC"/>
    <w:rsid w:val="0006562B"/>
    <w:rsid w:val="00067D52"/>
    <w:rsid w:val="00067D95"/>
    <w:rsid w:val="00071011"/>
    <w:rsid w:val="0007113B"/>
    <w:rsid w:val="00075D14"/>
    <w:rsid w:val="0007779B"/>
    <w:rsid w:val="00080227"/>
    <w:rsid w:val="0008029F"/>
    <w:rsid w:val="00081B5E"/>
    <w:rsid w:val="000829DA"/>
    <w:rsid w:val="00082B35"/>
    <w:rsid w:val="00083D86"/>
    <w:rsid w:val="00086B67"/>
    <w:rsid w:val="00090A7D"/>
    <w:rsid w:val="00091185"/>
    <w:rsid w:val="00091C49"/>
    <w:rsid w:val="000A0E28"/>
    <w:rsid w:val="000A19AF"/>
    <w:rsid w:val="000A51F5"/>
    <w:rsid w:val="000A6915"/>
    <w:rsid w:val="000B1A89"/>
    <w:rsid w:val="000B354E"/>
    <w:rsid w:val="000B54FA"/>
    <w:rsid w:val="000C0910"/>
    <w:rsid w:val="000C1462"/>
    <w:rsid w:val="000C599E"/>
    <w:rsid w:val="000D0EFC"/>
    <w:rsid w:val="000D2074"/>
    <w:rsid w:val="000D279E"/>
    <w:rsid w:val="000D3210"/>
    <w:rsid w:val="000D3EA4"/>
    <w:rsid w:val="000D5B45"/>
    <w:rsid w:val="000D5F0D"/>
    <w:rsid w:val="000E3641"/>
    <w:rsid w:val="000E3A81"/>
    <w:rsid w:val="000E6727"/>
    <w:rsid w:val="000F0C34"/>
    <w:rsid w:val="000F177F"/>
    <w:rsid w:val="000F2A4B"/>
    <w:rsid w:val="000F5F62"/>
    <w:rsid w:val="00101D0D"/>
    <w:rsid w:val="00104150"/>
    <w:rsid w:val="00104E0B"/>
    <w:rsid w:val="00110DEA"/>
    <w:rsid w:val="00112001"/>
    <w:rsid w:val="0011419C"/>
    <w:rsid w:val="001170F3"/>
    <w:rsid w:val="001223C4"/>
    <w:rsid w:val="00125694"/>
    <w:rsid w:val="001262AA"/>
    <w:rsid w:val="00127F9F"/>
    <w:rsid w:val="001301F9"/>
    <w:rsid w:val="00131D31"/>
    <w:rsid w:val="00135AE8"/>
    <w:rsid w:val="001362BC"/>
    <w:rsid w:val="00136625"/>
    <w:rsid w:val="00137210"/>
    <w:rsid w:val="00142253"/>
    <w:rsid w:val="0014263F"/>
    <w:rsid w:val="00142B36"/>
    <w:rsid w:val="00147D68"/>
    <w:rsid w:val="001508DD"/>
    <w:rsid w:val="0015103B"/>
    <w:rsid w:val="001526EC"/>
    <w:rsid w:val="00156518"/>
    <w:rsid w:val="001574B8"/>
    <w:rsid w:val="00157EAB"/>
    <w:rsid w:val="00161BA3"/>
    <w:rsid w:val="00162B4C"/>
    <w:rsid w:val="0016451C"/>
    <w:rsid w:val="00164A50"/>
    <w:rsid w:val="0016519D"/>
    <w:rsid w:val="00165CE9"/>
    <w:rsid w:val="00166153"/>
    <w:rsid w:val="00166227"/>
    <w:rsid w:val="00167268"/>
    <w:rsid w:val="001702D2"/>
    <w:rsid w:val="00170D4D"/>
    <w:rsid w:val="00171FD7"/>
    <w:rsid w:val="00172941"/>
    <w:rsid w:val="00184030"/>
    <w:rsid w:val="00186CDE"/>
    <w:rsid w:val="00192A5C"/>
    <w:rsid w:val="00193A21"/>
    <w:rsid w:val="00194213"/>
    <w:rsid w:val="001948D8"/>
    <w:rsid w:val="00195356"/>
    <w:rsid w:val="0019771D"/>
    <w:rsid w:val="00197F34"/>
    <w:rsid w:val="001A0AFD"/>
    <w:rsid w:val="001A3834"/>
    <w:rsid w:val="001A388A"/>
    <w:rsid w:val="001A417C"/>
    <w:rsid w:val="001A465B"/>
    <w:rsid w:val="001A6E7F"/>
    <w:rsid w:val="001A7B25"/>
    <w:rsid w:val="001B1672"/>
    <w:rsid w:val="001B303D"/>
    <w:rsid w:val="001B51F5"/>
    <w:rsid w:val="001B628A"/>
    <w:rsid w:val="001D0114"/>
    <w:rsid w:val="001D0C00"/>
    <w:rsid w:val="001D406D"/>
    <w:rsid w:val="001D567F"/>
    <w:rsid w:val="001D7AFC"/>
    <w:rsid w:val="001D7B50"/>
    <w:rsid w:val="001E134D"/>
    <w:rsid w:val="001E1CD2"/>
    <w:rsid w:val="001E403E"/>
    <w:rsid w:val="001E61B6"/>
    <w:rsid w:val="001F22CE"/>
    <w:rsid w:val="001F2A0A"/>
    <w:rsid w:val="001F6A73"/>
    <w:rsid w:val="001F74AB"/>
    <w:rsid w:val="00201849"/>
    <w:rsid w:val="00201B61"/>
    <w:rsid w:val="00203B84"/>
    <w:rsid w:val="0020670A"/>
    <w:rsid w:val="00212D81"/>
    <w:rsid w:val="00213189"/>
    <w:rsid w:val="0021382E"/>
    <w:rsid w:val="0021389F"/>
    <w:rsid w:val="002148F0"/>
    <w:rsid w:val="002149FE"/>
    <w:rsid w:val="00217BD1"/>
    <w:rsid w:val="00220F71"/>
    <w:rsid w:val="00222ECA"/>
    <w:rsid w:val="00224675"/>
    <w:rsid w:val="00224976"/>
    <w:rsid w:val="00225DE4"/>
    <w:rsid w:val="00234C98"/>
    <w:rsid w:val="002363F2"/>
    <w:rsid w:val="00242131"/>
    <w:rsid w:val="00242907"/>
    <w:rsid w:val="002437C7"/>
    <w:rsid w:val="00244209"/>
    <w:rsid w:val="002513EC"/>
    <w:rsid w:val="002514CF"/>
    <w:rsid w:val="002529CC"/>
    <w:rsid w:val="002539E8"/>
    <w:rsid w:val="002555C5"/>
    <w:rsid w:val="00260792"/>
    <w:rsid w:val="0026092D"/>
    <w:rsid w:val="002618C0"/>
    <w:rsid w:val="0026412C"/>
    <w:rsid w:val="00265FEB"/>
    <w:rsid w:val="0026716D"/>
    <w:rsid w:val="00267674"/>
    <w:rsid w:val="002703BC"/>
    <w:rsid w:val="00270D0D"/>
    <w:rsid w:val="00273C0C"/>
    <w:rsid w:val="00276103"/>
    <w:rsid w:val="00276A2D"/>
    <w:rsid w:val="00277CC5"/>
    <w:rsid w:val="00281F92"/>
    <w:rsid w:val="00283BF2"/>
    <w:rsid w:val="00284882"/>
    <w:rsid w:val="00286248"/>
    <w:rsid w:val="00286C31"/>
    <w:rsid w:val="0028734C"/>
    <w:rsid w:val="00291273"/>
    <w:rsid w:val="00292FC6"/>
    <w:rsid w:val="00294590"/>
    <w:rsid w:val="00296862"/>
    <w:rsid w:val="002A2027"/>
    <w:rsid w:val="002A32ED"/>
    <w:rsid w:val="002A35E0"/>
    <w:rsid w:val="002A6960"/>
    <w:rsid w:val="002A7384"/>
    <w:rsid w:val="002B216C"/>
    <w:rsid w:val="002B5FC9"/>
    <w:rsid w:val="002B6697"/>
    <w:rsid w:val="002B7C5A"/>
    <w:rsid w:val="002B7ECF"/>
    <w:rsid w:val="002C355A"/>
    <w:rsid w:val="002C4668"/>
    <w:rsid w:val="002C4810"/>
    <w:rsid w:val="002C5A0F"/>
    <w:rsid w:val="002C6577"/>
    <w:rsid w:val="002D1D75"/>
    <w:rsid w:val="002D23FA"/>
    <w:rsid w:val="002D34AD"/>
    <w:rsid w:val="002D3BFC"/>
    <w:rsid w:val="002D645A"/>
    <w:rsid w:val="002E0143"/>
    <w:rsid w:val="002E0E63"/>
    <w:rsid w:val="002E6152"/>
    <w:rsid w:val="002E6630"/>
    <w:rsid w:val="002F32C7"/>
    <w:rsid w:val="002F5150"/>
    <w:rsid w:val="002F553E"/>
    <w:rsid w:val="002F6EFF"/>
    <w:rsid w:val="0030332F"/>
    <w:rsid w:val="003033B8"/>
    <w:rsid w:val="00303F5B"/>
    <w:rsid w:val="00310CAC"/>
    <w:rsid w:val="00313EB3"/>
    <w:rsid w:val="0031687A"/>
    <w:rsid w:val="00317161"/>
    <w:rsid w:val="00320AA4"/>
    <w:rsid w:val="00320B3D"/>
    <w:rsid w:val="00320D0E"/>
    <w:rsid w:val="00321797"/>
    <w:rsid w:val="00322805"/>
    <w:rsid w:val="00323703"/>
    <w:rsid w:val="00323DF1"/>
    <w:rsid w:val="00327AC8"/>
    <w:rsid w:val="00327B18"/>
    <w:rsid w:val="00331AEB"/>
    <w:rsid w:val="00333BE1"/>
    <w:rsid w:val="003367B3"/>
    <w:rsid w:val="00345A17"/>
    <w:rsid w:val="00347E71"/>
    <w:rsid w:val="003501D5"/>
    <w:rsid w:val="0035140E"/>
    <w:rsid w:val="0035565C"/>
    <w:rsid w:val="00356022"/>
    <w:rsid w:val="00357159"/>
    <w:rsid w:val="003625E1"/>
    <w:rsid w:val="0036577D"/>
    <w:rsid w:val="003665B8"/>
    <w:rsid w:val="00366DFE"/>
    <w:rsid w:val="00371D3B"/>
    <w:rsid w:val="003725C7"/>
    <w:rsid w:val="003725D2"/>
    <w:rsid w:val="003740AF"/>
    <w:rsid w:val="00374C21"/>
    <w:rsid w:val="00375B50"/>
    <w:rsid w:val="00383E20"/>
    <w:rsid w:val="0038444E"/>
    <w:rsid w:val="00385B2C"/>
    <w:rsid w:val="003867F7"/>
    <w:rsid w:val="00394923"/>
    <w:rsid w:val="00394C03"/>
    <w:rsid w:val="00395618"/>
    <w:rsid w:val="00395654"/>
    <w:rsid w:val="003963EB"/>
    <w:rsid w:val="003A2492"/>
    <w:rsid w:val="003A27F1"/>
    <w:rsid w:val="003A4F7A"/>
    <w:rsid w:val="003A5978"/>
    <w:rsid w:val="003A7768"/>
    <w:rsid w:val="003B1715"/>
    <w:rsid w:val="003B42DD"/>
    <w:rsid w:val="003B4BD8"/>
    <w:rsid w:val="003B7523"/>
    <w:rsid w:val="003B7CA3"/>
    <w:rsid w:val="003C0DE3"/>
    <w:rsid w:val="003C109C"/>
    <w:rsid w:val="003C47B4"/>
    <w:rsid w:val="003C659B"/>
    <w:rsid w:val="003D33E8"/>
    <w:rsid w:val="003D3530"/>
    <w:rsid w:val="003D63B5"/>
    <w:rsid w:val="003E12EF"/>
    <w:rsid w:val="003E15A4"/>
    <w:rsid w:val="003E6D4D"/>
    <w:rsid w:val="003E70EF"/>
    <w:rsid w:val="003E75EE"/>
    <w:rsid w:val="003F1263"/>
    <w:rsid w:val="003F1BA8"/>
    <w:rsid w:val="003F4379"/>
    <w:rsid w:val="003F442A"/>
    <w:rsid w:val="003F4867"/>
    <w:rsid w:val="00403DB1"/>
    <w:rsid w:val="0040427E"/>
    <w:rsid w:val="0040459A"/>
    <w:rsid w:val="0040763C"/>
    <w:rsid w:val="0041038B"/>
    <w:rsid w:val="004118FA"/>
    <w:rsid w:val="00411EDB"/>
    <w:rsid w:val="00420559"/>
    <w:rsid w:val="00423F8C"/>
    <w:rsid w:val="004249FA"/>
    <w:rsid w:val="00430AE2"/>
    <w:rsid w:val="00433BF1"/>
    <w:rsid w:val="0044053B"/>
    <w:rsid w:val="00443A38"/>
    <w:rsid w:val="0044436A"/>
    <w:rsid w:val="0044450A"/>
    <w:rsid w:val="00452E40"/>
    <w:rsid w:val="00452F6B"/>
    <w:rsid w:val="004534FA"/>
    <w:rsid w:val="004561F9"/>
    <w:rsid w:val="004569DC"/>
    <w:rsid w:val="00457588"/>
    <w:rsid w:val="004607EB"/>
    <w:rsid w:val="00461412"/>
    <w:rsid w:val="00464D61"/>
    <w:rsid w:val="004666BF"/>
    <w:rsid w:val="00467FA1"/>
    <w:rsid w:val="00475945"/>
    <w:rsid w:val="00477F35"/>
    <w:rsid w:val="00484505"/>
    <w:rsid w:val="004851DD"/>
    <w:rsid w:val="00486685"/>
    <w:rsid w:val="004901C9"/>
    <w:rsid w:val="00491957"/>
    <w:rsid w:val="00492007"/>
    <w:rsid w:val="00492E97"/>
    <w:rsid w:val="00496403"/>
    <w:rsid w:val="00496594"/>
    <w:rsid w:val="004A0BB3"/>
    <w:rsid w:val="004A213D"/>
    <w:rsid w:val="004A41B0"/>
    <w:rsid w:val="004A45E9"/>
    <w:rsid w:val="004A4C87"/>
    <w:rsid w:val="004A75B2"/>
    <w:rsid w:val="004A7899"/>
    <w:rsid w:val="004B0D26"/>
    <w:rsid w:val="004B3F9F"/>
    <w:rsid w:val="004B43B9"/>
    <w:rsid w:val="004B763B"/>
    <w:rsid w:val="004B7911"/>
    <w:rsid w:val="004C4DAC"/>
    <w:rsid w:val="004C65FC"/>
    <w:rsid w:val="004C7900"/>
    <w:rsid w:val="004D138B"/>
    <w:rsid w:val="004D3338"/>
    <w:rsid w:val="004D3B57"/>
    <w:rsid w:val="004D3D27"/>
    <w:rsid w:val="004D479A"/>
    <w:rsid w:val="004D4F7F"/>
    <w:rsid w:val="004D710F"/>
    <w:rsid w:val="004E0130"/>
    <w:rsid w:val="004E0AB3"/>
    <w:rsid w:val="004E105C"/>
    <w:rsid w:val="004E17A8"/>
    <w:rsid w:val="004E1EDB"/>
    <w:rsid w:val="004E2D0A"/>
    <w:rsid w:val="004E486E"/>
    <w:rsid w:val="004E48C3"/>
    <w:rsid w:val="004F2746"/>
    <w:rsid w:val="004F34BB"/>
    <w:rsid w:val="004F489D"/>
    <w:rsid w:val="004F713F"/>
    <w:rsid w:val="005001CD"/>
    <w:rsid w:val="0050047B"/>
    <w:rsid w:val="0050085A"/>
    <w:rsid w:val="00502D3D"/>
    <w:rsid w:val="00504293"/>
    <w:rsid w:val="0050702B"/>
    <w:rsid w:val="0050796F"/>
    <w:rsid w:val="00510D16"/>
    <w:rsid w:val="00512170"/>
    <w:rsid w:val="00513772"/>
    <w:rsid w:val="00524281"/>
    <w:rsid w:val="00527B44"/>
    <w:rsid w:val="005315DF"/>
    <w:rsid w:val="00532849"/>
    <w:rsid w:val="00532C92"/>
    <w:rsid w:val="00533055"/>
    <w:rsid w:val="00534176"/>
    <w:rsid w:val="00534F24"/>
    <w:rsid w:val="005404B6"/>
    <w:rsid w:val="00541477"/>
    <w:rsid w:val="0054540A"/>
    <w:rsid w:val="00545DA9"/>
    <w:rsid w:val="00550650"/>
    <w:rsid w:val="00551E21"/>
    <w:rsid w:val="00554CE2"/>
    <w:rsid w:val="00557680"/>
    <w:rsid w:val="005622AB"/>
    <w:rsid w:val="005701F0"/>
    <w:rsid w:val="00571971"/>
    <w:rsid w:val="005737E2"/>
    <w:rsid w:val="005758F3"/>
    <w:rsid w:val="00576E18"/>
    <w:rsid w:val="005815E5"/>
    <w:rsid w:val="00584BA6"/>
    <w:rsid w:val="0059063D"/>
    <w:rsid w:val="0059112C"/>
    <w:rsid w:val="00592A3D"/>
    <w:rsid w:val="00592CB9"/>
    <w:rsid w:val="00593372"/>
    <w:rsid w:val="00596D05"/>
    <w:rsid w:val="005A3C0B"/>
    <w:rsid w:val="005A4C29"/>
    <w:rsid w:val="005A75AB"/>
    <w:rsid w:val="005B2859"/>
    <w:rsid w:val="005B287D"/>
    <w:rsid w:val="005B2E73"/>
    <w:rsid w:val="005B2F5B"/>
    <w:rsid w:val="005B40EE"/>
    <w:rsid w:val="005B43B7"/>
    <w:rsid w:val="005B53FC"/>
    <w:rsid w:val="005B5C4F"/>
    <w:rsid w:val="005B61E2"/>
    <w:rsid w:val="005B75AD"/>
    <w:rsid w:val="005C0A8B"/>
    <w:rsid w:val="005C0F2D"/>
    <w:rsid w:val="005C3502"/>
    <w:rsid w:val="005C3741"/>
    <w:rsid w:val="005C3B36"/>
    <w:rsid w:val="005C704F"/>
    <w:rsid w:val="005C73BD"/>
    <w:rsid w:val="005D0D27"/>
    <w:rsid w:val="005D0E01"/>
    <w:rsid w:val="005D538F"/>
    <w:rsid w:val="005D66D1"/>
    <w:rsid w:val="005D6A7E"/>
    <w:rsid w:val="005D72D6"/>
    <w:rsid w:val="005E1872"/>
    <w:rsid w:val="005E257F"/>
    <w:rsid w:val="005E28B5"/>
    <w:rsid w:val="005E3421"/>
    <w:rsid w:val="005E6134"/>
    <w:rsid w:val="005E688F"/>
    <w:rsid w:val="005F200F"/>
    <w:rsid w:val="005F27EF"/>
    <w:rsid w:val="005F4C83"/>
    <w:rsid w:val="005F6A8B"/>
    <w:rsid w:val="00600F53"/>
    <w:rsid w:val="006022DB"/>
    <w:rsid w:val="00602C27"/>
    <w:rsid w:val="006038FD"/>
    <w:rsid w:val="00607014"/>
    <w:rsid w:val="006104A4"/>
    <w:rsid w:val="00612EE2"/>
    <w:rsid w:val="00613437"/>
    <w:rsid w:val="00613986"/>
    <w:rsid w:val="0061425F"/>
    <w:rsid w:val="0061529B"/>
    <w:rsid w:val="00615A4A"/>
    <w:rsid w:val="00620CB7"/>
    <w:rsid w:val="00621C64"/>
    <w:rsid w:val="00622B74"/>
    <w:rsid w:val="006261B2"/>
    <w:rsid w:val="006337C7"/>
    <w:rsid w:val="006339D9"/>
    <w:rsid w:val="00635109"/>
    <w:rsid w:val="006370E4"/>
    <w:rsid w:val="00637894"/>
    <w:rsid w:val="00637A47"/>
    <w:rsid w:val="00640AA9"/>
    <w:rsid w:val="00643BEA"/>
    <w:rsid w:val="00644522"/>
    <w:rsid w:val="006455A5"/>
    <w:rsid w:val="00645812"/>
    <w:rsid w:val="00650070"/>
    <w:rsid w:val="00650876"/>
    <w:rsid w:val="00650AFF"/>
    <w:rsid w:val="00650B32"/>
    <w:rsid w:val="0065349F"/>
    <w:rsid w:val="00654003"/>
    <w:rsid w:val="00654438"/>
    <w:rsid w:val="00654B9B"/>
    <w:rsid w:val="00655B0E"/>
    <w:rsid w:val="00657B8E"/>
    <w:rsid w:val="00660066"/>
    <w:rsid w:val="00661E6A"/>
    <w:rsid w:val="00663408"/>
    <w:rsid w:val="00663890"/>
    <w:rsid w:val="00667015"/>
    <w:rsid w:val="00667B67"/>
    <w:rsid w:val="00672EFC"/>
    <w:rsid w:val="00674F26"/>
    <w:rsid w:val="0067569C"/>
    <w:rsid w:val="006771D8"/>
    <w:rsid w:val="00683EFF"/>
    <w:rsid w:val="006851B2"/>
    <w:rsid w:val="00691C55"/>
    <w:rsid w:val="00696A9A"/>
    <w:rsid w:val="006A05CB"/>
    <w:rsid w:val="006A2681"/>
    <w:rsid w:val="006A26D2"/>
    <w:rsid w:val="006A2A1F"/>
    <w:rsid w:val="006A6137"/>
    <w:rsid w:val="006B5691"/>
    <w:rsid w:val="006B6654"/>
    <w:rsid w:val="006B7D57"/>
    <w:rsid w:val="006B7DA4"/>
    <w:rsid w:val="006C0291"/>
    <w:rsid w:val="006C4814"/>
    <w:rsid w:val="006C4D8B"/>
    <w:rsid w:val="006C7D54"/>
    <w:rsid w:val="006D0217"/>
    <w:rsid w:val="006D3117"/>
    <w:rsid w:val="006D684F"/>
    <w:rsid w:val="006E0375"/>
    <w:rsid w:val="006E24C3"/>
    <w:rsid w:val="006E426D"/>
    <w:rsid w:val="006E650B"/>
    <w:rsid w:val="006F0E34"/>
    <w:rsid w:val="006F217D"/>
    <w:rsid w:val="006F3FFC"/>
    <w:rsid w:val="006F7815"/>
    <w:rsid w:val="007012D8"/>
    <w:rsid w:val="00701356"/>
    <w:rsid w:val="00702E94"/>
    <w:rsid w:val="00704294"/>
    <w:rsid w:val="0071039B"/>
    <w:rsid w:val="00711982"/>
    <w:rsid w:val="00717CB7"/>
    <w:rsid w:val="00720385"/>
    <w:rsid w:val="00720659"/>
    <w:rsid w:val="00721E21"/>
    <w:rsid w:val="007229DB"/>
    <w:rsid w:val="00723E02"/>
    <w:rsid w:val="0073032E"/>
    <w:rsid w:val="007303AA"/>
    <w:rsid w:val="00733192"/>
    <w:rsid w:val="00735195"/>
    <w:rsid w:val="00735DF5"/>
    <w:rsid w:val="00737CFF"/>
    <w:rsid w:val="00740E24"/>
    <w:rsid w:val="00741FDB"/>
    <w:rsid w:val="00742A63"/>
    <w:rsid w:val="00743561"/>
    <w:rsid w:val="007437DB"/>
    <w:rsid w:val="00745614"/>
    <w:rsid w:val="00745634"/>
    <w:rsid w:val="00747C76"/>
    <w:rsid w:val="00751E8C"/>
    <w:rsid w:val="00754CE9"/>
    <w:rsid w:val="00756454"/>
    <w:rsid w:val="00760122"/>
    <w:rsid w:val="00761E2F"/>
    <w:rsid w:val="007664D0"/>
    <w:rsid w:val="007702C9"/>
    <w:rsid w:val="00772CBC"/>
    <w:rsid w:val="00773653"/>
    <w:rsid w:val="00774C86"/>
    <w:rsid w:val="00776951"/>
    <w:rsid w:val="00780B1C"/>
    <w:rsid w:val="00781B10"/>
    <w:rsid w:val="00782A33"/>
    <w:rsid w:val="007834B3"/>
    <w:rsid w:val="007850FE"/>
    <w:rsid w:val="00786415"/>
    <w:rsid w:val="00787329"/>
    <w:rsid w:val="00790169"/>
    <w:rsid w:val="007902D9"/>
    <w:rsid w:val="00791768"/>
    <w:rsid w:val="00792BFD"/>
    <w:rsid w:val="0079345F"/>
    <w:rsid w:val="007955A9"/>
    <w:rsid w:val="00795F25"/>
    <w:rsid w:val="007A0A65"/>
    <w:rsid w:val="007A4B1A"/>
    <w:rsid w:val="007A50A9"/>
    <w:rsid w:val="007A669F"/>
    <w:rsid w:val="007A7E3A"/>
    <w:rsid w:val="007B3519"/>
    <w:rsid w:val="007B4773"/>
    <w:rsid w:val="007B6674"/>
    <w:rsid w:val="007B7807"/>
    <w:rsid w:val="007C06F6"/>
    <w:rsid w:val="007C0897"/>
    <w:rsid w:val="007C2764"/>
    <w:rsid w:val="007C40FC"/>
    <w:rsid w:val="007C5373"/>
    <w:rsid w:val="007D48BF"/>
    <w:rsid w:val="007E0957"/>
    <w:rsid w:val="007E667A"/>
    <w:rsid w:val="007F0AD0"/>
    <w:rsid w:val="007F3491"/>
    <w:rsid w:val="007F401A"/>
    <w:rsid w:val="007F74B1"/>
    <w:rsid w:val="0080114A"/>
    <w:rsid w:val="00801D74"/>
    <w:rsid w:val="008048F3"/>
    <w:rsid w:val="0080626E"/>
    <w:rsid w:val="00810A85"/>
    <w:rsid w:val="00812D5F"/>
    <w:rsid w:val="00816C5F"/>
    <w:rsid w:val="0082144D"/>
    <w:rsid w:val="00821A0D"/>
    <w:rsid w:val="008220EC"/>
    <w:rsid w:val="00830568"/>
    <w:rsid w:val="00833350"/>
    <w:rsid w:val="00835E5B"/>
    <w:rsid w:val="00836D97"/>
    <w:rsid w:val="0084226A"/>
    <w:rsid w:val="00846176"/>
    <w:rsid w:val="0084666F"/>
    <w:rsid w:val="00847010"/>
    <w:rsid w:val="008476C4"/>
    <w:rsid w:val="0085071E"/>
    <w:rsid w:val="0085081C"/>
    <w:rsid w:val="0085092F"/>
    <w:rsid w:val="00851970"/>
    <w:rsid w:val="00851A96"/>
    <w:rsid w:val="00854183"/>
    <w:rsid w:val="00855A54"/>
    <w:rsid w:val="00855E6E"/>
    <w:rsid w:val="00857497"/>
    <w:rsid w:val="00857B6A"/>
    <w:rsid w:val="00860C4E"/>
    <w:rsid w:val="00865CED"/>
    <w:rsid w:val="008717CE"/>
    <w:rsid w:val="00871929"/>
    <w:rsid w:val="00871F17"/>
    <w:rsid w:val="008724C8"/>
    <w:rsid w:val="00872696"/>
    <w:rsid w:val="00880D54"/>
    <w:rsid w:val="008818E0"/>
    <w:rsid w:val="00883C43"/>
    <w:rsid w:val="0088500A"/>
    <w:rsid w:val="00886AB3"/>
    <w:rsid w:val="00887174"/>
    <w:rsid w:val="00891318"/>
    <w:rsid w:val="00897407"/>
    <w:rsid w:val="008A1709"/>
    <w:rsid w:val="008A208F"/>
    <w:rsid w:val="008B053F"/>
    <w:rsid w:val="008B6707"/>
    <w:rsid w:val="008B7BE4"/>
    <w:rsid w:val="008B7C34"/>
    <w:rsid w:val="008C1317"/>
    <w:rsid w:val="008C231F"/>
    <w:rsid w:val="008C4E42"/>
    <w:rsid w:val="008C5037"/>
    <w:rsid w:val="008C56AD"/>
    <w:rsid w:val="008D2F75"/>
    <w:rsid w:val="008D55F9"/>
    <w:rsid w:val="008D66D5"/>
    <w:rsid w:val="008E2482"/>
    <w:rsid w:val="008E3CE6"/>
    <w:rsid w:val="008E5CDB"/>
    <w:rsid w:val="008E660B"/>
    <w:rsid w:val="008F0EDD"/>
    <w:rsid w:val="008F2124"/>
    <w:rsid w:val="008F2B6F"/>
    <w:rsid w:val="008F2CEB"/>
    <w:rsid w:val="008F591A"/>
    <w:rsid w:val="008F618C"/>
    <w:rsid w:val="009003DD"/>
    <w:rsid w:val="00904585"/>
    <w:rsid w:val="0090737B"/>
    <w:rsid w:val="009121C2"/>
    <w:rsid w:val="00912246"/>
    <w:rsid w:val="00913646"/>
    <w:rsid w:val="00913FF9"/>
    <w:rsid w:val="009176CA"/>
    <w:rsid w:val="009260EE"/>
    <w:rsid w:val="00932EB2"/>
    <w:rsid w:val="0093390D"/>
    <w:rsid w:val="00934121"/>
    <w:rsid w:val="00935353"/>
    <w:rsid w:val="00936085"/>
    <w:rsid w:val="0093725D"/>
    <w:rsid w:val="0094353D"/>
    <w:rsid w:val="00944950"/>
    <w:rsid w:val="00950A05"/>
    <w:rsid w:val="0095110E"/>
    <w:rsid w:val="00954035"/>
    <w:rsid w:val="0096003D"/>
    <w:rsid w:val="009615FC"/>
    <w:rsid w:val="009618FB"/>
    <w:rsid w:val="00963270"/>
    <w:rsid w:val="00964C98"/>
    <w:rsid w:val="009652B3"/>
    <w:rsid w:val="0096763A"/>
    <w:rsid w:val="0097209C"/>
    <w:rsid w:val="0097427D"/>
    <w:rsid w:val="00977EF1"/>
    <w:rsid w:val="009817FC"/>
    <w:rsid w:val="00983BA5"/>
    <w:rsid w:val="0099293E"/>
    <w:rsid w:val="009934ED"/>
    <w:rsid w:val="00994341"/>
    <w:rsid w:val="00994E3D"/>
    <w:rsid w:val="00994E5B"/>
    <w:rsid w:val="00997934"/>
    <w:rsid w:val="009A1B5D"/>
    <w:rsid w:val="009A398C"/>
    <w:rsid w:val="009B06E2"/>
    <w:rsid w:val="009B0BC3"/>
    <w:rsid w:val="009B201D"/>
    <w:rsid w:val="009B3135"/>
    <w:rsid w:val="009B4056"/>
    <w:rsid w:val="009B5B24"/>
    <w:rsid w:val="009B6444"/>
    <w:rsid w:val="009C198A"/>
    <w:rsid w:val="009C44E8"/>
    <w:rsid w:val="009C4624"/>
    <w:rsid w:val="009C7136"/>
    <w:rsid w:val="009D0B44"/>
    <w:rsid w:val="009D286D"/>
    <w:rsid w:val="009D29ED"/>
    <w:rsid w:val="009D4715"/>
    <w:rsid w:val="009D5E04"/>
    <w:rsid w:val="009E077D"/>
    <w:rsid w:val="009E3F4E"/>
    <w:rsid w:val="009E5058"/>
    <w:rsid w:val="009E625B"/>
    <w:rsid w:val="009E6956"/>
    <w:rsid w:val="009F01B5"/>
    <w:rsid w:val="009F0879"/>
    <w:rsid w:val="009F46C0"/>
    <w:rsid w:val="009F471D"/>
    <w:rsid w:val="009F6D28"/>
    <w:rsid w:val="009F79C2"/>
    <w:rsid w:val="00A00C81"/>
    <w:rsid w:val="00A053FA"/>
    <w:rsid w:val="00A05C04"/>
    <w:rsid w:val="00A05EEA"/>
    <w:rsid w:val="00A10676"/>
    <w:rsid w:val="00A10D73"/>
    <w:rsid w:val="00A1685A"/>
    <w:rsid w:val="00A20679"/>
    <w:rsid w:val="00A257FE"/>
    <w:rsid w:val="00A25840"/>
    <w:rsid w:val="00A3050A"/>
    <w:rsid w:val="00A3070C"/>
    <w:rsid w:val="00A30E57"/>
    <w:rsid w:val="00A31D2F"/>
    <w:rsid w:val="00A330B2"/>
    <w:rsid w:val="00A337EB"/>
    <w:rsid w:val="00A3435A"/>
    <w:rsid w:val="00A35826"/>
    <w:rsid w:val="00A419D9"/>
    <w:rsid w:val="00A42FEB"/>
    <w:rsid w:val="00A43404"/>
    <w:rsid w:val="00A47CA1"/>
    <w:rsid w:val="00A525AB"/>
    <w:rsid w:val="00A57350"/>
    <w:rsid w:val="00A60993"/>
    <w:rsid w:val="00A65BAF"/>
    <w:rsid w:val="00A66B11"/>
    <w:rsid w:val="00A70A71"/>
    <w:rsid w:val="00A806AA"/>
    <w:rsid w:val="00A81B43"/>
    <w:rsid w:val="00A8255C"/>
    <w:rsid w:val="00A87187"/>
    <w:rsid w:val="00A90572"/>
    <w:rsid w:val="00A916C0"/>
    <w:rsid w:val="00A92BBB"/>
    <w:rsid w:val="00AA01A6"/>
    <w:rsid w:val="00AB2177"/>
    <w:rsid w:val="00AB3614"/>
    <w:rsid w:val="00AB6179"/>
    <w:rsid w:val="00AB6AF2"/>
    <w:rsid w:val="00AC3701"/>
    <w:rsid w:val="00AC3F5F"/>
    <w:rsid w:val="00AC4570"/>
    <w:rsid w:val="00AC493C"/>
    <w:rsid w:val="00AD005F"/>
    <w:rsid w:val="00AD094C"/>
    <w:rsid w:val="00AD0ACA"/>
    <w:rsid w:val="00AD177A"/>
    <w:rsid w:val="00AD1A56"/>
    <w:rsid w:val="00AD7AEC"/>
    <w:rsid w:val="00AE0899"/>
    <w:rsid w:val="00AE1094"/>
    <w:rsid w:val="00AE7BD0"/>
    <w:rsid w:val="00AF0B63"/>
    <w:rsid w:val="00AF64CF"/>
    <w:rsid w:val="00AF65E0"/>
    <w:rsid w:val="00AF7B88"/>
    <w:rsid w:val="00B018E2"/>
    <w:rsid w:val="00B04F3D"/>
    <w:rsid w:val="00B051E4"/>
    <w:rsid w:val="00B05694"/>
    <w:rsid w:val="00B130D0"/>
    <w:rsid w:val="00B131FC"/>
    <w:rsid w:val="00B13812"/>
    <w:rsid w:val="00B149BC"/>
    <w:rsid w:val="00B164CA"/>
    <w:rsid w:val="00B176A3"/>
    <w:rsid w:val="00B2034D"/>
    <w:rsid w:val="00B2642F"/>
    <w:rsid w:val="00B30999"/>
    <w:rsid w:val="00B33AFB"/>
    <w:rsid w:val="00B36C48"/>
    <w:rsid w:val="00B370AF"/>
    <w:rsid w:val="00B40FFF"/>
    <w:rsid w:val="00B44015"/>
    <w:rsid w:val="00B44974"/>
    <w:rsid w:val="00B457DF"/>
    <w:rsid w:val="00B4693E"/>
    <w:rsid w:val="00B5143C"/>
    <w:rsid w:val="00B521FE"/>
    <w:rsid w:val="00B55630"/>
    <w:rsid w:val="00B567E7"/>
    <w:rsid w:val="00B576CA"/>
    <w:rsid w:val="00B579DD"/>
    <w:rsid w:val="00B608AD"/>
    <w:rsid w:val="00B60919"/>
    <w:rsid w:val="00B61702"/>
    <w:rsid w:val="00B62416"/>
    <w:rsid w:val="00B633AD"/>
    <w:rsid w:val="00B66727"/>
    <w:rsid w:val="00B71E24"/>
    <w:rsid w:val="00B762D2"/>
    <w:rsid w:val="00B77503"/>
    <w:rsid w:val="00B8280F"/>
    <w:rsid w:val="00B83399"/>
    <w:rsid w:val="00B83757"/>
    <w:rsid w:val="00B85668"/>
    <w:rsid w:val="00B8613E"/>
    <w:rsid w:val="00B92634"/>
    <w:rsid w:val="00B9340D"/>
    <w:rsid w:val="00B93E53"/>
    <w:rsid w:val="00B9587E"/>
    <w:rsid w:val="00B95E1E"/>
    <w:rsid w:val="00B9787C"/>
    <w:rsid w:val="00BA2421"/>
    <w:rsid w:val="00BA285B"/>
    <w:rsid w:val="00BA2DD5"/>
    <w:rsid w:val="00BA4E41"/>
    <w:rsid w:val="00BA7B1D"/>
    <w:rsid w:val="00BB3226"/>
    <w:rsid w:val="00BC0B25"/>
    <w:rsid w:val="00BC1C97"/>
    <w:rsid w:val="00BC7872"/>
    <w:rsid w:val="00BD1F5B"/>
    <w:rsid w:val="00BD368F"/>
    <w:rsid w:val="00BD43E0"/>
    <w:rsid w:val="00BE023C"/>
    <w:rsid w:val="00BF26A6"/>
    <w:rsid w:val="00BF3B7B"/>
    <w:rsid w:val="00BF4966"/>
    <w:rsid w:val="00C00628"/>
    <w:rsid w:val="00C0732A"/>
    <w:rsid w:val="00C07C98"/>
    <w:rsid w:val="00C07E78"/>
    <w:rsid w:val="00C113A2"/>
    <w:rsid w:val="00C13B27"/>
    <w:rsid w:val="00C1474D"/>
    <w:rsid w:val="00C20075"/>
    <w:rsid w:val="00C21B1C"/>
    <w:rsid w:val="00C21D6F"/>
    <w:rsid w:val="00C22474"/>
    <w:rsid w:val="00C2495F"/>
    <w:rsid w:val="00C24E87"/>
    <w:rsid w:val="00C26AA5"/>
    <w:rsid w:val="00C34198"/>
    <w:rsid w:val="00C342A3"/>
    <w:rsid w:val="00C378B9"/>
    <w:rsid w:val="00C41CF2"/>
    <w:rsid w:val="00C41E2A"/>
    <w:rsid w:val="00C45EC1"/>
    <w:rsid w:val="00C47D9D"/>
    <w:rsid w:val="00C52607"/>
    <w:rsid w:val="00C53AF6"/>
    <w:rsid w:val="00C55600"/>
    <w:rsid w:val="00C5587A"/>
    <w:rsid w:val="00C56742"/>
    <w:rsid w:val="00C57081"/>
    <w:rsid w:val="00C57F27"/>
    <w:rsid w:val="00C609A0"/>
    <w:rsid w:val="00C60ABC"/>
    <w:rsid w:val="00C61EB5"/>
    <w:rsid w:val="00C626DB"/>
    <w:rsid w:val="00C634CE"/>
    <w:rsid w:val="00C63583"/>
    <w:rsid w:val="00C63E30"/>
    <w:rsid w:val="00C64F52"/>
    <w:rsid w:val="00C67BC8"/>
    <w:rsid w:val="00C67BCD"/>
    <w:rsid w:val="00C7131F"/>
    <w:rsid w:val="00C73DCB"/>
    <w:rsid w:val="00C74EDF"/>
    <w:rsid w:val="00C753D0"/>
    <w:rsid w:val="00C75F9C"/>
    <w:rsid w:val="00C76540"/>
    <w:rsid w:val="00C765CF"/>
    <w:rsid w:val="00C77445"/>
    <w:rsid w:val="00C82526"/>
    <w:rsid w:val="00C82AAC"/>
    <w:rsid w:val="00C860BA"/>
    <w:rsid w:val="00C9178C"/>
    <w:rsid w:val="00C956DA"/>
    <w:rsid w:val="00CA2FC1"/>
    <w:rsid w:val="00CA3CA4"/>
    <w:rsid w:val="00CA743D"/>
    <w:rsid w:val="00CB2BB7"/>
    <w:rsid w:val="00CB50F3"/>
    <w:rsid w:val="00CC0497"/>
    <w:rsid w:val="00CC1221"/>
    <w:rsid w:val="00CC32F3"/>
    <w:rsid w:val="00CC4257"/>
    <w:rsid w:val="00CC42A3"/>
    <w:rsid w:val="00CC5322"/>
    <w:rsid w:val="00CC5DB2"/>
    <w:rsid w:val="00CC5E1D"/>
    <w:rsid w:val="00CD154D"/>
    <w:rsid w:val="00CD3145"/>
    <w:rsid w:val="00CD62BA"/>
    <w:rsid w:val="00CE627E"/>
    <w:rsid w:val="00CF0153"/>
    <w:rsid w:val="00CF0392"/>
    <w:rsid w:val="00CF4956"/>
    <w:rsid w:val="00CF614F"/>
    <w:rsid w:val="00CF62D6"/>
    <w:rsid w:val="00D02253"/>
    <w:rsid w:val="00D034CA"/>
    <w:rsid w:val="00D04AD1"/>
    <w:rsid w:val="00D0566C"/>
    <w:rsid w:val="00D114CC"/>
    <w:rsid w:val="00D159D9"/>
    <w:rsid w:val="00D21153"/>
    <w:rsid w:val="00D21342"/>
    <w:rsid w:val="00D3071B"/>
    <w:rsid w:val="00D31427"/>
    <w:rsid w:val="00D31C86"/>
    <w:rsid w:val="00D32B5D"/>
    <w:rsid w:val="00D336E5"/>
    <w:rsid w:val="00D406FC"/>
    <w:rsid w:val="00D41C64"/>
    <w:rsid w:val="00D435A4"/>
    <w:rsid w:val="00D45114"/>
    <w:rsid w:val="00D45193"/>
    <w:rsid w:val="00D453E3"/>
    <w:rsid w:val="00D477D6"/>
    <w:rsid w:val="00D47D22"/>
    <w:rsid w:val="00D502B3"/>
    <w:rsid w:val="00D50317"/>
    <w:rsid w:val="00D51EB2"/>
    <w:rsid w:val="00D52267"/>
    <w:rsid w:val="00D54EF3"/>
    <w:rsid w:val="00D57805"/>
    <w:rsid w:val="00D62DD1"/>
    <w:rsid w:val="00D64DEF"/>
    <w:rsid w:val="00D65E77"/>
    <w:rsid w:val="00D66757"/>
    <w:rsid w:val="00D66C3E"/>
    <w:rsid w:val="00D676C9"/>
    <w:rsid w:val="00D7065B"/>
    <w:rsid w:val="00D72D87"/>
    <w:rsid w:val="00D734A5"/>
    <w:rsid w:val="00D744D6"/>
    <w:rsid w:val="00D76357"/>
    <w:rsid w:val="00D80203"/>
    <w:rsid w:val="00D802F4"/>
    <w:rsid w:val="00D8081D"/>
    <w:rsid w:val="00D864BE"/>
    <w:rsid w:val="00D8781B"/>
    <w:rsid w:val="00D92C03"/>
    <w:rsid w:val="00D95EC0"/>
    <w:rsid w:val="00DA05B0"/>
    <w:rsid w:val="00DA35FD"/>
    <w:rsid w:val="00DA56BC"/>
    <w:rsid w:val="00DB4631"/>
    <w:rsid w:val="00DB7498"/>
    <w:rsid w:val="00DC076E"/>
    <w:rsid w:val="00DC253D"/>
    <w:rsid w:val="00DC4114"/>
    <w:rsid w:val="00DC4C64"/>
    <w:rsid w:val="00DD1E8D"/>
    <w:rsid w:val="00DD4582"/>
    <w:rsid w:val="00DD47B3"/>
    <w:rsid w:val="00DD56DB"/>
    <w:rsid w:val="00DD68D4"/>
    <w:rsid w:val="00DD6ABA"/>
    <w:rsid w:val="00DD766E"/>
    <w:rsid w:val="00DE0002"/>
    <w:rsid w:val="00DE1639"/>
    <w:rsid w:val="00DE36BA"/>
    <w:rsid w:val="00DE3E67"/>
    <w:rsid w:val="00DE460E"/>
    <w:rsid w:val="00DE500F"/>
    <w:rsid w:val="00DE564C"/>
    <w:rsid w:val="00DE74F0"/>
    <w:rsid w:val="00DF0643"/>
    <w:rsid w:val="00DF17EB"/>
    <w:rsid w:val="00DF1C3C"/>
    <w:rsid w:val="00DF4729"/>
    <w:rsid w:val="00DF7181"/>
    <w:rsid w:val="00E004F6"/>
    <w:rsid w:val="00E007C1"/>
    <w:rsid w:val="00E010FF"/>
    <w:rsid w:val="00E056D0"/>
    <w:rsid w:val="00E11EC3"/>
    <w:rsid w:val="00E15CCF"/>
    <w:rsid w:val="00E20EBA"/>
    <w:rsid w:val="00E21095"/>
    <w:rsid w:val="00E2162B"/>
    <w:rsid w:val="00E23C2D"/>
    <w:rsid w:val="00E247D6"/>
    <w:rsid w:val="00E3185A"/>
    <w:rsid w:val="00E3581D"/>
    <w:rsid w:val="00E36D5B"/>
    <w:rsid w:val="00E40759"/>
    <w:rsid w:val="00E4190E"/>
    <w:rsid w:val="00E43BB7"/>
    <w:rsid w:val="00E43E81"/>
    <w:rsid w:val="00E44432"/>
    <w:rsid w:val="00E45CB3"/>
    <w:rsid w:val="00E4702E"/>
    <w:rsid w:val="00E47C3C"/>
    <w:rsid w:val="00E50028"/>
    <w:rsid w:val="00E501DC"/>
    <w:rsid w:val="00E562FC"/>
    <w:rsid w:val="00E56D0E"/>
    <w:rsid w:val="00E574F4"/>
    <w:rsid w:val="00E5798D"/>
    <w:rsid w:val="00E61F47"/>
    <w:rsid w:val="00E6418F"/>
    <w:rsid w:val="00E64C01"/>
    <w:rsid w:val="00E6593C"/>
    <w:rsid w:val="00E712BA"/>
    <w:rsid w:val="00E72411"/>
    <w:rsid w:val="00E82F3A"/>
    <w:rsid w:val="00E84EAC"/>
    <w:rsid w:val="00E91689"/>
    <w:rsid w:val="00E92C86"/>
    <w:rsid w:val="00E9426F"/>
    <w:rsid w:val="00E9618D"/>
    <w:rsid w:val="00E964CB"/>
    <w:rsid w:val="00E96695"/>
    <w:rsid w:val="00EA04E6"/>
    <w:rsid w:val="00EA07A7"/>
    <w:rsid w:val="00EA0F75"/>
    <w:rsid w:val="00EA4437"/>
    <w:rsid w:val="00EA56CB"/>
    <w:rsid w:val="00EA7175"/>
    <w:rsid w:val="00EB1AA6"/>
    <w:rsid w:val="00EB1D06"/>
    <w:rsid w:val="00EB29EC"/>
    <w:rsid w:val="00EB6881"/>
    <w:rsid w:val="00EC15D7"/>
    <w:rsid w:val="00EC3FEB"/>
    <w:rsid w:val="00EC653E"/>
    <w:rsid w:val="00EC75AF"/>
    <w:rsid w:val="00ED1058"/>
    <w:rsid w:val="00ED4614"/>
    <w:rsid w:val="00EE0F30"/>
    <w:rsid w:val="00EE13A1"/>
    <w:rsid w:val="00EE1535"/>
    <w:rsid w:val="00EE4A84"/>
    <w:rsid w:val="00EE59F8"/>
    <w:rsid w:val="00EE73C4"/>
    <w:rsid w:val="00EF0A41"/>
    <w:rsid w:val="00EF2055"/>
    <w:rsid w:val="00EF44CC"/>
    <w:rsid w:val="00EF5834"/>
    <w:rsid w:val="00F00B91"/>
    <w:rsid w:val="00F00C1A"/>
    <w:rsid w:val="00F01100"/>
    <w:rsid w:val="00F01A7D"/>
    <w:rsid w:val="00F02915"/>
    <w:rsid w:val="00F0410C"/>
    <w:rsid w:val="00F1673B"/>
    <w:rsid w:val="00F1715F"/>
    <w:rsid w:val="00F17456"/>
    <w:rsid w:val="00F17D45"/>
    <w:rsid w:val="00F200F7"/>
    <w:rsid w:val="00F20524"/>
    <w:rsid w:val="00F2243B"/>
    <w:rsid w:val="00F2337B"/>
    <w:rsid w:val="00F255D3"/>
    <w:rsid w:val="00F26D43"/>
    <w:rsid w:val="00F2762D"/>
    <w:rsid w:val="00F327F6"/>
    <w:rsid w:val="00F33BED"/>
    <w:rsid w:val="00F41613"/>
    <w:rsid w:val="00F43BAA"/>
    <w:rsid w:val="00F47464"/>
    <w:rsid w:val="00F505BF"/>
    <w:rsid w:val="00F50DD4"/>
    <w:rsid w:val="00F5178E"/>
    <w:rsid w:val="00F51892"/>
    <w:rsid w:val="00F51E6D"/>
    <w:rsid w:val="00F52E03"/>
    <w:rsid w:val="00F574DB"/>
    <w:rsid w:val="00F64A28"/>
    <w:rsid w:val="00F71044"/>
    <w:rsid w:val="00F76B93"/>
    <w:rsid w:val="00F80E0B"/>
    <w:rsid w:val="00F82DBB"/>
    <w:rsid w:val="00F82F1C"/>
    <w:rsid w:val="00F8450A"/>
    <w:rsid w:val="00F873FD"/>
    <w:rsid w:val="00F87717"/>
    <w:rsid w:val="00F9079B"/>
    <w:rsid w:val="00F90C71"/>
    <w:rsid w:val="00F9322C"/>
    <w:rsid w:val="00F93330"/>
    <w:rsid w:val="00F93D32"/>
    <w:rsid w:val="00F950E6"/>
    <w:rsid w:val="00F95B7C"/>
    <w:rsid w:val="00FA0B40"/>
    <w:rsid w:val="00FA2351"/>
    <w:rsid w:val="00FA52F4"/>
    <w:rsid w:val="00FB0786"/>
    <w:rsid w:val="00FB080C"/>
    <w:rsid w:val="00FB28A6"/>
    <w:rsid w:val="00FB6CDD"/>
    <w:rsid w:val="00FC0D1A"/>
    <w:rsid w:val="00FC25B3"/>
    <w:rsid w:val="00FC6192"/>
    <w:rsid w:val="00FC7D9E"/>
    <w:rsid w:val="00FD46A8"/>
    <w:rsid w:val="00FD4B3E"/>
    <w:rsid w:val="00FD5306"/>
    <w:rsid w:val="00FD7A7E"/>
    <w:rsid w:val="00FE02F3"/>
    <w:rsid w:val="00FE050F"/>
    <w:rsid w:val="00FE4E7E"/>
    <w:rsid w:val="00FE61B3"/>
    <w:rsid w:val="00FF4E0B"/>
    <w:rsid w:val="00FF566E"/>
    <w:rsid w:val="00FF6D75"/>
    <w:rsid w:val="00FF7B0C"/>
    <w:rsid w:val="00FF7F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C3D2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62B"/>
  </w:style>
  <w:style w:type="paragraph" w:styleId="Heading1">
    <w:name w:val="heading 1"/>
    <w:basedOn w:val="BodyTextIndent"/>
    <w:next w:val="BodyText"/>
    <w:qFormat/>
    <w:rsid w:val="00D65E77"/>
    <w:pPr>
      <w:numPr>
        <w:numId w:val="6"/>
      </w:numPr>
      <w:tabs>
        <w:tab w:val="clear" w:pos="634"/>
        <w:tab w:val="clear" w:pos="1444"/>
      </w:tabs>
      <w:spacing w:after="240" w:line="240" w:lineRule="auto"/>
      <w:ind w:left="0" w:firstLine="0"/>
      <w:jc w:val="center"/>
      <w:outlineLvl w:val="0"/>
    </w:pPr>
    <w:rPr>
      <w:rFonts w:ascii="Times New Roman" w:hAnsi="Times New Roman" w:cs="Arial"/>
      <w:b/>
      <w:caps/>
      <w:szCs w:val="24"/>
      <w:u w:val="single"/>
    </w:rPr>
  </w:style>
  <w:style w:type="paragraph" w:styleId="Heading2">
    <w:name w:val="heading 2"/>
    <w:basedOn w:val="Normal"/>
    <w:next w:val="Normal"/>
    <w:qFormat/>
    <w:rsid w:val="00A25840"/>
    <w:pPr>
      <w:keepNext/>
      <w:widowControl w:val="0"/>
      <w:tabs>
        <w:tab w:val="left" w:pos="634"/>
      </w:tabs>
      <w:spacing w:line="555" w:lineRule="exact"/>
      <w:ind w:firstLine="1440"/>
      <w:outlineLvl w:val="1"/>
    </w:pPr>
    <w:rPr>
      <w:rFonts w:ascii="Arial" w:hAnsi="Arial"/>
      <w:sz w:val="24"/>
    </w:rPr>
  </w:style>
  <w:style w:type="paragraph" w:styleId="Heading3">
    <w:name w:val="heading 3"/>
    <w:basedOn w:val="Normal"/>
    <w:next w:val="Normal"/>
    <w:qFormat/>
    <w:rsid w:val="00A25840"/>
    <w:pPr>
      <w:keepNext/>
      <w:widowControl w:val="0"/>
      <w:tabs>
        <w:tab w:val="left" w:pos="204"/>
      </w:tabs>
      <w:outlineLvl w:val="2"/>
    </w:pPr>
    <w:rPr>
      <w:rFonts w:ascii="Arial" w:hAnsi="Arial"/>
      <w:sz w:val="24"/>
    </w:rPr>
  </w:style>
  <w:style w:type="paragraph" w:styleId="Heading4">
    <w:name w:val="heading 4"/>
    <w:basedOn w:val="Normal"/>
    <w:next w:val="Normal"/>
    <w:qFormat/>
    <w:rsid w:val="00A25840"/>
    <w:pPr>
      <w:keepNext/>
      <w:spacing w:line="480" w:lineRule="auto"/>
      <w:jc w:val="center"/>
      <w:outlineLvl w:val="3"/>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A25840"/>
    <w:pPr>
      <w:widowControl w:val="0"/>
      <w:tabs>
        <w:tab w:val="left" w:pos="634"/>
      </w:tabs>
      <w:spacing w:line="555" w:lineRule="exact"/>
      <w:ind w:firstLine="634"/>
    </w:pPr>
    <w:rPr>
      <w:rFonts w:ascii="Arial" w:hAnsi="Arial"/>
      <w:sz w:val="24"/>
    </w:rPr>
  </w:style>
  <w:style w:type="paragraph" w:customStyle="1" w:styleId="Style1">
    <w:name w:val="Style1"/>
    <w:basedOn w:val="Normal"/>
    <w:rsid w:val="00A25840"/>
    <w:pPr>
      <w:spacing w:line="480" w:lineRule="auto"/>
      <w:jc w:val="both"/>
    </w:pPr>
    <w:rPr>
      <w:rFonts w:ascii="Arial" w:hAnsi="Arial"/>
      <w:sz w:val="24"/>
    </w:rPr>
  </w:style>
  <w:style w:type="paragraph" w:styleId="FootnoteText">
    <w:name w:val="footnote text"/>
    <w:basedOn w:val="Normal"/>
    <w:semiHidden/>
    <w:qFormat/>
    <w:rsid w:val="00C21D6F"/>
    <w:pPr>
      <w:tabs>
        <w:tab w:val="left" w:pos="990"/>
      </w:tabs>
      <w:autoSpaceDE w:val="0"/>
      <w:autoSpaceDN w:val="0"/>
      <w:adjustRightInd w:val="0"/>
      <w:spacing w:after="120"/>
      <w:ind w:firstLine="720"/>
      <w:jc w:val="both"/>
    </w:pPr>
    <w:rPr>
      <w:rFonts w:ascii="Arial" w:hAnsi="Arial" w:cs="Arial"/>
    </w:rPr>
  </w:style>
  <w:style w:type="character" w:styleId="FootnoteReference">
    <w:name w:val="footnote reference"/>
    <w:basedOn w:val="DefaultParagraphFont"/>
    <w:semiHidden/>
    <w:rsid w:val="00A25840"/>
    <w:rPr>
      <w:vertAlign w:val="superscript"/>
    </w:rPr>
  </w:style>
  <w:style w:type="paragraph" w:customStyle="1" w:styleId="Q">
    <w:name w:val="Q"/>
    <w:basedOn w:val="BodyText"/>
    <w:rsid w:val="00A25840"/>
    <w:pPr>
      <w:tabs>
        <w:tab w:val="left" w:pos="1440"/>
      </w:tabs>
      <w:spacing w:after="0" w:line="480" w:lineRule="auto"/>
      <w:ind w:left="1440" w:hanging="1440"/>
    </w:pPr>
    <w:rPr>
      <w:caps/>
    </w:rPr>
  </w:style>
  <w:style w:type="paragraph" w:styleId="BodyText">
    <w:name w:val="Body Text"/>
    <w:basedOn w:val="Normal"/>
    <w:link w:val="BodyTextChar"/>
    <w:qFormat/>
    <w:rsid w:val="000D3EA4"/>
    <w:pPr>
      <w:spacing w:after="120" w:line="360" w:lineRule="auto"/>
      <w:ind w:firstLine="720"/>
      <w:jc w:val="both"/>
    </w:pPr>
    <w:rPr>
      <w:rFonts w:ascii="Arial" w:hAnsi="Arial"/>
      <w:sz w:val="24"/>
    </w:rPr>
  </w:style>
  <w:style w:type="paragraph" w:styleId="BodyTextIndent2">
    <w:name w:val="Body Text Indent 2"/>
    <w:basedOn w:val="Normal"/>
    <w:rsid w:val="00A25840"/>
    <w:pPr>
      <w:spacing w:line="480" w:lineRule="auto"/>
      <w:ind w:firstLine="720"/>
    </w:pPr>
    <w:rPr>
      <w:rFonts w:ascii="Arial" w:hAnsi="Arial"/>
      <w:sz w:val="24"/>
    </w:rPr>
  </w:style>
  <w:style w:type="paragraph" w:styleId="BodyText2">
    <w:name w:val="Body Text 2"/>
    <w:basedOn w:val="Normal"/>
    <w:rsid w:val="00A25840"/>
    <w:pPr>
      <w:tabs>
        <w:tab w:val="num" w:pos="2160"/>
      </w:tabs>
      <w:spacing w:line="480" w:lineRule="auto"/>
    </w:pPr>
    <w:rPr>
      <w:rFonts w:ascii="Arial" w:hAnsi="Arial"/>
      <w:sz w:val="24"/>
    </w:rPr>
  </w:style>
  <w:style w:type="paragraph" w:styleId="BodyTextIndent3">
    <w:name w:val="Body Text Indent 3"/>
    <w:basedOn w:val="Normal"/>
    <w:rsid w:val="00A25840"/>
    <w:pPr>
      <w:spacing w:line="480" w:lineRule="auto"/>
      <w:ind w:left="1440" w:hanging="720"/>
    </w:pPr>
    <w:rPr>
      <w:rFonts w:ascii="Arial" w:hAnsi="Arial"/>
      <w:sz w:val="24"/>
    </w:rPr>
  </w:style>
  <w:style w:type="paragraph" w:styleId="Title">
    <w:name w:val="Title"/>
    <w:basedOn w:val="Normal"/>
    <w:qFormat/>
    <w:rsid w:val="00A25840"/>
    <w:pPr>
      <w:widowControl w:val="0"/>
      <w:tabs>
        <w:tab w:val="left" w:pos="204"/>
      </w:tabs>
      <w:jc w:val="center"/>
    </w:pPr>
    <w:rPr>
      <w:rFonts w:ascii="Arial" w:hAnsi="Arial"/>
      <w:b/>
      <w:sz w:val="24"/>
    </w:rPr>
  </w:style>
  <w:style w:type="paragraph" w:styleId="Header">
    <w:name w:val="header"/>
    <w:basedOn w:val="Normal"/>
    <w:link w:val="HeaderChar"/>
    <w:uiPriority w:val="99"/>
    <w:rsid w:val="00A25840"/>
    <w:pPr>
      <w:tabs>
        <w:tab w:val="center" w:pos="4320"/>
        <w:tab w:val="right" w:pos="8640"/>
      </w:tabs>
    </w:pPr>
    <w:rPr>
      <w:sz w:val="24"/>
    </w:rPr>
  </w:style>
  <w:style w:type="paragraph" w:styleId="Footer">
    <w:name w:val="footer"/>
    <w:basedOn w:val="Normal"/>
    <w:link w:val="FooterChar"/>
    <w:uiPriority w:val="99"/>
    <w:rsid w:val="00A25840"/>
    <w:pPr>
      <w:tabs>
        <w:tab w:val="center" w:pos="4320"/>
        <w:tab w:val="right" w:pos="8640"/>
      </w:tabs>
    </w:pPr>
    <w:rPr>
      <w:sz w:val="24"/>
    </w:rPr>
  </w:style>
  <w:style w:type="character" w:styleId="PageNumber">
    <w:name w:val="page number"/>
    <w:basedOn w:val="DefaultParagraphFont"/>
    <w:rsid w:val="00A25840"/>
  </w:style>
  <w:style w:type="paragraph" w:styleId="DocumentMap">
    <w:name w:val="Document Map"/>
    <w:basedOn w:val="Normal"/>
    <w:semiHidden/>
    <w:rsid w:val="00A25840"/>
    <w:pPr>
      <w:shd w:val="clear" w:color="auto" w:fill="000080"/>
    </w:pPr>
    <w:rPr>
      <w:rFonts w:ascii="Tahoma" w:hAnsi="Tahoma" w:cs="Tahoma"/>
    </w:rPr>
  </w:style>
  <w:style w:type="paragraph" w:styleId="EndnoteText">
    <w:name w:val="endnote text"/>
    <w:basedOn w:val="Normal"/>
    <w:semiHidden/>
    <w:rsid w:val="00A25840"/>
  </w:style>
  <w:style w:type="character" w:styleId="EndnoteReference">
    <w:name w:val="endnote reference"/>
    <w:basedOn w:val="DefaultParagraphFont"/>
    <w:semiHidden/>
    <w:rsid w:val="00A25840"/>
    <w:rPr>
      <w:vertAlign w:val="superscript"/>
    </w:rPr>
  </w:style>
  <w:style w:type="paragraph" w:styleId="BalloonText">
    <w:name w:val="Balloon Text"/>
    <w:basedOn w:val="Normal"/>
    <w:semiHidden/>
    <w:rsid w:val="00A25840"/>
    <w:rPr>
      <w:rFonts w:ascii="Tahoma" w:hAnsi="Tahoma" w:cs="Tahoma"/>
      <w:sz w:val="16"/>
      <w:szCs w:val="16"/>
    </w:rPr>
  </w:style>
  <w:style w:type="table" w:styleId="TableGrid">
    <w:name w:val="Table Grid"/>
    <w:basedOn w:val="TableNormal"/>
    <w:rsid w:val="00781B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fidentialPrivilegeTag">
    <w:name w:val="Confidential/Privilege Tag"/>
    <w:basedOn w:val="Normal"/>
    <w:qFormat/>
    <w:rsid w:val="009934ED"/>
    <w:pPr>
      <w:tabs>
        <w:tab w:val="left" w:pos="4320"/>
        <w:tab w:val="left" w:pos="8640"/>
      </w:tabs>
      <w:autoSpaceDE w:val="0"/>
      <w:autoSpaceDN w:val="0"/>
      <w:adjustRightInd w:val="0"/>
      <w:jc w:val="right"/>
    </w:pPr>
    <w:rPr>
      <w:b/>
      <w:i/>
      <w:color w:val="000000"/>
    </w:rPr>
  </w:style>
  <w:style w:type="paragraph" w:styleId="Revision">
    <w:name w:val="Revision"/>
    <w:hidden/>
    <w:uiPriority w:val="99"/>
    <w:semiHidden/>
    <w:rsid w:val="00880D54"/>
  </w:style>
  <w:style w:type="character" w:customStyle="1" w:styleId="BodyTextChar">
    <w:name w:val="Body Text Char"/>
    <w:basedOn w:val="DefaultParagraphFont"/>
    <w:link w:val="BodyText"/>
    <w:rsid w:val="000D3EA4"/>
    <w:rPr>
      <w:rFonts w:ascii="Arial" w:hAnsi="Arial"/>
      <w:sz w:val="24"/>
    </w:rPr>
  </w:style>
  <w:style w:type="character" w:customStyle="1" w:styleId="BodyTextIndentChar">
    <w:name w:val="Body Text Indent Char"/>
    <w:basedOn w:val="DefaultParagraphFont"/>
    <w:link w:val="BodyTextIndent"/>
    <w:rsid w:val="00D72D87"/>
    <w:rPr>
      <w:rFonts w:ascii="Arial" w:hAnsi="Arial"/>
      <w:sz w:val="24"/>
    </w:rPr>
  </w:style>
  <w:style w:type="paragraph" w:customStyle="1" w:styleId="BodyText15">
    <w:name w:val="Body Text 1.5"/>
    <w:basedOn w:val="Normal"/>
    <w:rsid w:val="00FE61B3"/>
    <w:pPr>
      <w:spacing w:line="360" w:lineRule="auto"/>
      <w:jc w:val="both"/>
    </w:pPr>
    <w:rPr>
      <w:sz w:val="24"/>
      <w:szCs w:val="24"/>
    </w:rPr>
  </w:style>
  <w:style w:type="character" w:styleId="CommentReference">
    <w:name w:val="annotation reference"/>
    <w:basedOn w:val="DefaultParagraphFont"/>
    <w:rsid w:val="00663408"/>
    <w:rPr>
      <w:sz w:val="16"/>
      <w:szCs w:val="16"/>
    </w:rPr>
  </w:style>
  <w:style w:type="paragraph" w:styleId="CommentText">
    <w:name w:val="annotation text"/>
    <w:basedOn w:val="Normal"/>
    <w:link w:val="CommentTextChar"/>
    <w:rsid w:val="00663408"/>
  </w:style>
  <w:style w:type="character" w:customStyle="1" w:styleId="CommentTextChar">
    <w:name w:val="Comment Text Char"/>
    <w:basedOn w:val="DefaultParagraphFont"/>
    <w:link w:val="CommentText"/>
    <w:rsid w:val="00663408"/>
  </w:style>
  <w:style w:type="paragraph" w:styleId="CommentSubject">
    <w:name w:val="annotation subject"/>
    <w:basedOn w:val="CommentText"/>
    <w:next w:val="CommentText"/>
    <w:link w:val="CommentSubjectChar"/>
    <w:rsid w:val="00663408"/>
    <w:rPr>
      <w:b/>
      <w:bCs/>
    </w:rPr>
  </w:style>
  <w:style w:type="character" w:customStyle="1" w:styleId="CommentSubjectChar">
    <w:name w:val="Comment Subject Char"/>
    <w:basedOn w:val="CommentTextChar"/>
    <w:link w:val="CommentSubject"/>
    <w:rsid w:val="00663408"/>
    <w:rPr>
      <w:b/>
      <w:bCs/>
    </w:rPr>
  </w:style>
  <w:style w:type="character" w:customStyle="1" w:styleId="FooterChar">
    <w:name w:val="Footer Char"/>
    <w:basedOn w:val="DefaultParagraphFont"/>
    <w:link w:val="Footer"/>
    <w:uiPriority w:val="99"/>
    <w:rsid w:val="005D0E01"/>
    <w:rPr>
      <w:sz w:val="24"/>
    </w:rPr>
  </w:style>
  <w:style w:type="paragraph" w:styleId="ListParagraph">
    <w:name w:val="List Paragraph"/>
    <w:basedOn w:val="Normal"/>
    <w:uiPriority w:val="34"/>
    <w:qFormat/>
    <w:rsid w:val="000A19AF"/>
    <w:pPr>
      <w:ind w:left="720"/>
      <w:contextualSpacing/>
    </w:pPr>
  </w:style>
  <w:style w:type="character" w:customStyle="1" w:styleId="HeaderChar">
    <w:name w:val="Header Char"/>
    <w:basedOn w:val="DefaultParagraphFont"/>
    <w:link w:val="Header"/>
    <w:uiPriority w:val="99"/>
    <w:rsid w:val="00317161"/>
    <w:rPr>
      <w:sz w:val="24"/>
    </w:rPr>
  </w:style>
  <w:style w:type="character" w:styleId="Hyperlink">
    <w:name w:val="Hyperlink"/>
    <w:basedOn w:val="DefaultParagraphFont"/>
    <w:rsid w:val="00E47C3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60080">
      <w:bodyDiv w:val="1"/>
      <w:marLeft w:val="0"/>
      <w:marRight w:val="0"/>
      <w:marTop w:val="0"/>
      <w:marBottom w:val="0"/>
      <w:divBdr>
        <w:top w:val="none" w:sz="0" w:space="0" w:color="auto"/>
        <w:left w:val="none" w:sz="0" w:space="0" w:color="auto"/>
        <w:bottom w:val="none" w:sz="0" w:space="0" w:color="auto"/>
        <w:right w:val="none" w:sz="0" w:space="0" w:color="auto"/>
      </w:divBdr>
    </w:div>
    <w:div w:id="1274050289">
      <w:bodyDiv w:val="1"/>
      <w:marLeft w:val="0"/>
      <w:marRight w:val="0"/>
      <w:marTop w:val="0"/>
      <w:marBottom w:val="0"/>
      <w:divBdr>
        <w:top w:val="none" w:sz="0" w:space="0" w:color="auto"/>
        <w:left w:val="none" w:sz="0" w:space="0" w:color="auto"/>
        <w:bottom w:val="none" w:sz="0" w:space="0" w:color="auto"/>
        <w:right w:val="none" w:sz="0" w:space="0" w:color="auto"/>
      </w:divBdr>
    </w:div>
    <w:div w:id="1398243174">
      <w:bodyDiv w:val="1"/>
      <w:marLeft w:val="0"/>
      <w:marRight w:val="0"/>
      <w:marTop w:val="0"/>
      <w:marBottom w:val="0"/>
      <w:divBdr>
        <w:top w:val="none" w:sz="0" w:space="0" w:color="auto"/>
        <w:left w:val="none" w:sz="0" w:space="0" w:color="auto"/>
        <w:bottom w:val="none" w:sz="0" w:space="0" w:color="auto"/>
        <w:right w:val="none" w:sz="0" w:space="0" w:color="auto"/>
      </w:divBdr>
    </w:div>
    <w:div w:id="1639726119">
      <w:bodyDiv w:val="1"/>
      <w:marLeft w:val="0"/>
      <w:marRight w:val="0"/>
      <w:marTop w:val="0"/>
      <w:marBottom w:val="0"/>
      <w:divBdr>
        <w:top w:val="none" w:sz="0" w:space="0" w:color="auto"/>
        <w:left w:val="none" w:sz="0" w:space="0" w:color="auto"/>
        <w:bottom w:val="none" w:sz="0" w:space="0" w:color="auto"/>
        <w:right w:val="none" w:sz="0" w:space="0" w:color="auto"/>
      </w:divBdr>
    </w:div>
    <w:div w:id="2120104007">
      <w:bodyDiv w:val="1"/>
      <w:marLeft w:val="0"/>
      <w:marRight w:val="0"/>
      <w:marTop w:val="0"/>
      <w:marBottom w:val="0"/>
      <w:divBdr>
        <w:top w:val="none" w:sz="0" w:space="0" w:color="auto"/>
        <w:left w:val="none" w:sz="0" w:space="0" w:color="auto"/>
        <w:bottom w:val="none" w:sz="0" w:space="0" w:color="auto"/>
        <w:right w:val="none" w:sz="0" w:space="0" w:color="auto"/>
      </w:divBdr>
    </w:div>
    <w:div w:id="2145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1007</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2018-04-11T14:31:00Z</dcterms:created>
  <dcterms:modified xsi:type="dcterms:W3CDTF">2018-05-01T14:56:00Z</dcterms:modified>
</cp:coreProperties>
</file>